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88" w:rsidRDefault="005C5088" w:rsidP="005C5088">
      <w:pPr>
        <w:spacing w:after="0" w:line="240" w:lineRule="auto"/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Annexure XVII</w:t>
      </w:r>
    </w:p>
    <w:p w:rsidR="005C5088" w:rsidRDefault="00CE5CF1" w:rsidP="00CE5C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CE5CF1" w:rsidRDefault="005C5088" w:rsidP="00EB3907">
      <w:pPr>
        <w:spacing w:after="0" w:line="240" w:lineRule="auto"/>
        <w:rPr>
          <w:rFonts w:ascii="Times New Roman"/>
          <w:w w:val="110"/>
          <w:sz w:val="20"/>
        </w:rPr>
      </w:pPr>
      <w:r>
        <w:rPr>
          <w:b/>
          <w:sz w:val="28"/>
        </w:rPr>
        <w:t xml:space="preserve">                             </w:t>
      </w:r>
      <w:r w:rsidR="00EB3907">
        <w:rPr>
          <w:b/>
          <w:sz w:val="28"/>
        </w:rPr>
        <w:t xml:space="preserve">              </w:t>
      </w:r>
      <w:r w:rsidR="00CE5CF1" w:rsidRPr="00CE5CF1">
        <w:rPr>
          <w:rFonts w:ascii="Garamond" w:hAnsi="Garamond"/>
          <w:b/>
          <w:sz w:val="24"/>
        </w:rPr>
        <w:t>FACULTY OF LAW</w:t>
      </w:r>
      <w:r w:rsidR="00EB3907">
        <w:rPr>
          <w:rFonts w:ascii="Garamond" w:hAnsi="Garamond"/>
          <w:b/>
          <w:sz w:val="24"/>
        </w:rPr>
        <w:t>,</w:t>
      </w:r>
      <w:r w:rsidR="00CE5CF1">
        <w:rPr>
          <w:sz w:val="28"/>
        </w:rPr>
        <w:t xml:space="preserve"> </w:t>
      </w:r>
      <w:r w:rsidR="00EB3907" w:rsidRPr="00AA7044">
        <w:rPr>
          <w:sz w:val="28"/>
        </w:rPr>
        <w:t>Osmania University</w:t>
      </w:r>
      <w:r w:rsidR="00CE5CF1">
        <w:rPr>
          <w:sz w:val="28"/>
        </w:rPr>
        <w:t xml:space="preserve">                                                 </w:t>
      </w:r>
      <w:r w:rsidR="00EB3907">
        <w:rPr>
          <w:sz w:val="28"/>
        </w:rPr>
        <w:t xml:space="preserve">                         </w:t>
      </w:r>
    </w:p>
    <w:p w:rsidR="00CE5CF1" w:rsidRPr="00BC03C0" w:rsidRDefault="00CE5CF1" w:rsidP="00EB3907">
      <w:pPr>
        <w:spacing w:after="0" w:line="240" w:lineRule="auto"/>
        <w:ind w:left="-1296"/>
        <w:jc w:val="center"/>
        <w:rPr>
          <w:b/>
          <w:sz w:val="28"/>
        </w:rPr>
      </w:pPr>
      <w:r w:rsidRPr="00BC03C0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</w:t>
      </w:r>
      <w:r w:rsidRPr="00BC03C0">
        <w:rPr>
          <w:b/>
          <w:sz w:val="28"/>
        </w:rPr>
        <w:t>LL.M. Syllabus</w:t>
      </w:r>
    </w:p>
    <w:p w:rsidR="00CE5CF1" w:rsidRPr="00BC03C0" w:rsidRDefault="00CE5CF1" w:rsidP="00EB3907">
      <w:pPr>
        <w:spacing w:after="0" w:line="240" w:lineRule="auto"/>
        <w:ind w:left="-1296"/>
        <w:jc w:val="center"/>
        <w:rPr>
          <w:sz w:val="24"/>
        </w:rPr>
      </w:pPr>
      <w:r w:rsidRPr="00BC03C0">
        <w:rPr>
          <w:sz w:val="24"/>
        </w:rPr>
        <w:t xml:space="preserve">                                 (Revised w.e.f. the Academic Year 2017-2018)</w:t>
      </w:r>
    </w:p>
    <w:p w:rsidR="00CE5CF1" w:rsidRDefault="00CE5CF1" w:rsidP="00EB3907">
      <w:pPr>
        <w:spacing w:after="0" w:line="240" w:lineRule="auto"/>
        <w:ind w:left="-1296"/>
        <w:jc w:val="center"/>
      </w:pPr>
    </w:p>
    <w:p w:rsidR="00CE5CF1" w:rsidRPr="00C43418" w:rsidRDefault="00CE5CF1" w:rsidP="00EB3907">
      <w:pPr>
        <w:tabs>
          <w:tab w:val="left" w:pos="1893"/>
        </w:tabs>
        <w:spacing w:after="0" w:line="236" w:lineRule="exact"/>
        <w:ind w:left="-1296" w:hanging="949"/>
        <w:rPr>
          <w:rFonts w:ascii="Times New Roman"/>
          <w:b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                                                                     </w:t>
      </w:r>
      <w:r w:rsidRPr="00C43418">
        <w:rPr>
          <w:rFonts w:ascii="Times New Roman"/>
          <w:b/>
          <w:w w:val="110"/>
          <w:sz w:val="20"/>
        </w:rPr>
        <w:t>Duration                                               : 02 Years</w:t>
      </w:r>
    </w:p>
    <w:p w:rsidR="00CE5CF1" w:rsidRPr="00C43418" w:rsidRDefault="00CE5CF1" w:rsidP="00EB3907">
      <w:pPr>
        <w:tabs>
          <w:tab w:val="left" w:pos="1893"/>
        </w:tabs>
        <w:spacing w:after="0" w:line="236" w:lineRule="exact"/>
        <w:ind w:left="-1296" w:hanging="949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                                                                       Total No. of Semesters                        : 04</w:t>
      </w:r>
    </w:p>
    <w:p w:rsidR="00CE5CF1" w:rsidRPr="00C43418" w:rsidRDefault="00CE5CF1" w:rsidP="00EB3907">
      <w:pPr>
        <w:tabs>
          <w:tab w:val="left" w:pos="1893"/>
        </w:tabs>
        <w:spacing w:after="0" w:line="236" w:lineRule="exact"/>
        <w:ind w:left="-1296" w:hanging="949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                                                                       Duration of each semester</w:t>
      </w:r>
      <w:r>
        <w:rPr>
          <w:rFonts w:ascii="Times New Roman"/>
          <w:b/>
          <w:w w:val="110"/>
          <w:sz w:val="20"/>
        </w:rPr>
        <w:t xml:space="preserve">                  </w:t>
      </w:r>
      <w:r w:rsidRPr="00C43418">
        <w:rPr>
          <w:rFonts w:ascii="Times New Roman"/>
          <w:b/>
          <w:w w:val="110"/>
          <w:sz w:val="20"/>
        </w:rPr>
        <w:t>: 15 weeks</w:t>
      </w:r>
    </w:p>
    <w:p w:rsidR="00CE5CF1" w:rsidRDefault="00CE5CF1" w:rsidP="00EB3907">
      <w:pPr>
        <w:tabs>
          <w:tab w:val="left" w:pos="1893"/>
        </w:tabs>
        <w:spacing w:after="0" w:line="236" w:lineRule="exact"/>
        <w:ind w:left="-1296" w:hanging="949"/>
        <w:rPr>
          <w:rFonts w:ascii="Times New Roman"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                                                        </w:t>
      </w:r>
    </w:p>
    <w:p w:rsidR="00CE5CF1" w:rsidRPr="008A7E42" w:rsidRDefault="00CE5CF1" w:rsidP="00F05C69">
      <w:pPr>
        <w:tabs>
          <w:tab w:val="left" w:pos="1893"/>
        </w:tabs>
        <w:spacing w:after="0" w:line="240" w:lineRule="auto"/>
        <w:ind w:left="-1296" w:hanging="950"/>
        <w:jc w:val="center"/>
        <w:rPr>
          <w:rFonts w:ascii="Times New Roman"/>
          <w:b/>
          <w:w w:val="110"/>
          <w:sz w:val="20"/>
        </w:rPr>
      </w:pPr>
      <w:r>
        <w:rPr>
          <w:rFonts w:ascii="Times New Roman"/>
          <w:b/>
          <w:w w:val="110"/>
        </w:rPr>
        <w:t xml:space="preserve">                                         </w:t>
      </w:r>
      <w:r w:rsidRPr="008A7E42">
        <w:rPr>
          <w:rFonts w:ascii="Times New Roman"/>
          <w:b/>
          <w:w w:val="110"/>
          <w:sz w:val="20"/>
        </w:rPr>
        <w:t>BRANCH-IX</w:t>
      </w:r>
    </w:p>
    <w:p w:rsidR="007341E4" w:rsidRPr="00F05C69" w:rsidRDefault="00CE5CF1" w:rsidP="00F05C69">
      <w:pPr>
        <w:tabs>
          <w:tab w:val="left" w:pos="1893"/>
        </w:tabs>
        <w:spacing w:after="0" w:line="240" w:lineRule="auto"/>
        <w:ind w:left="-1296" w:hanging="950"/>
        <w:jc w:val="center"/>
        <w:rPr>
          <w:rFonts w:ascii="Times New Roman"/>
          <w:b/>
          <w:w w:val="110"/>
          <w:sz w:val="28"/>
        </w:rPr>
      </w:pPr>
      <w:r>
        <w:rPr>
          <w:rFonts w:ascii="Times New Roman"/>
          <w:b/>
          <w:w w:val="110"/>
          <w:sz w:val="28"/>
        </w:rPr>
        <w:t xml:space="preserve">                                International Trade and Economic Laws</w:t>
      </w:r>
    </w:p>
    <w:tbl>
      <w:tblPr>
        <w:tblStyle w:val="TableGrid"/>
        <w:tblpPr w:leftFromText="180" w:rightFromText="180" w:vertAnchor="text" w:horzAnchor="margin" w:tblpXSpec="right" w:tblpY="125"/>
        <w:tblW w:w="9468" w:type="dxa"/>
        <w:tblLayout w:type="fixed"/>
        <w:tblLook w:val="04A0"/>
      </w:tblPr>
      <w:tblGrid>
        <w:gridCol w:w="1440"/>
        <w:gridCol w:w="1440"/>
        <w:gridCol w:w="2808"/>
        <w:gridCol w:w="1170"/>
        <w:gridCol w:w="990"/>
        <w:gridCol w:w="1620"/>
      </w:tblGrid>
      <w:tr w:rsidR="00EB3907" w:rsidRPr="00D44414" w:rsidTr="00EB3907">
        <w:trPr>
          <w:trHeight w:val="827"/>
        </w:trPr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EB3907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808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162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EB3907" w:rsidTr="00EB3907">
        <w:tc>
          <w:tcPr>
            <w:tcW w:w="144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44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808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EB3907" w:rsidTr="00EB3907"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808" w:type="dxa"/>
          </w:tcPr>
          <w:p w:rsidR="00EB3907" w:rsidRPr="007341E4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341E4">
              <w:rPr>
                <w:rFonts w:ascii="Times New Roman"/>
                <w:w w:val="110"/>
                <w:sz w:val="28"/>
              </w:rPr>
              <w:t>Development and Origin of International Economic Law</w:t>
            </w:r>
          </w:p>
        </w:tc>
        <w:tc>
          <w:tcPr>
            <w:tcW w:w="117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B3907" w:rsidTr="00EB3907">
        <w:trPr>
          <w:trHeight w:val="533"/>
        </w:trPr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808" w:type="dxa"/>
          </w:tcPr>
          <w:p w:rsidR="00EB3907" w:rsidRPr="007341E4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7341E4">
              <w:rPr>
                <w:rFonts w:ascii="Times New Roman"/>
                <w:w w:val="110"/>
                <w:sz w:val="28"/>
              </w:rPr>
              <w:t>International regime of Intellectual Property Rights</w:t>
            </w:r>
          </w:p>
        </w:tc>
        <w:tc>
          <w:tcPr>
            <w:tcW w:w="117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B3907" w:rsidTr="00EB3907"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808" w:type="dxa"/>
          </w:tcPr>
          <w:p w:rsidR="00EB3907" w:rsidRPr="007341E4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7341E4">
              <w:rPr>
                <w:rFonts w:ascii="Times New Roman"/>
                <w:w w:val="110"/>
                <w:sz w:val="28"/>
              </w:rPr>
              <w:t>International Trade and Economic Institutions</w:t>
            </w:r>
          </w:p>
        </w:tc>
        <w:tc>
          <w:tcPr>
            <w:tcW w:w="117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B3907" w:rsidTr="00EB3907">
        <w:tc>
          <w:tcPr>
            <w:tcW w:w="144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44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808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EB3907" w:rsidTr="00EB3907"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EB3907" w:rsidRPr="007341E4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7341E4">
              <w:rPr>
                <w:rFonts w:ascii="Times New Roman"/>
                <w:w w:val="110"/>
                <w:sz w:val="28"/>
              </w:rPr>
              <w:t>GATT and WTO</w:t>
            </w:r>
          </w:p>
        </w:tc>
        <w:tc>
          <w:tcPr>
            <w:tcW w:w="117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B3907" w:rsidTr="00EB3907"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EB3907" w:rsidRPr="007341E4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7341E4">
              <w:rPr>
                <w:rFonts w:ascii="Times New Roman"/>
                <w:w w:val="110"/>
                <w:sz w:val="28"/>
              </w:rPr>
              <w:t>Emerging Trends in World Trade and Economy</w:t>
            </w:r>
          </w:p>
        </w:tc>
        <w:tc>
          <w:tcPr>
            <w:tcW w:w="117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3907" w:rsidRPr="003A2F18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B3907" w:rsidTr="00EB3907"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4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808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Indian Constitutional Law: The New Challenges</w:t>
            </w:r>
          </w:p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EB3907" w:rsidTr="00EB3907"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40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808" w:type="dxa"/>
          </w:tcPr>
          <w:p w:rsidR="00EB3907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1620" w:type="dxa"/>
          </w:tcPr>
          <w:p w:rsidR="00EB3907" w:rsidRPr="00D66CAC" w:rsidRDefault="00EB3907" w:rsidP="00EB3907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EB3907" w:rsidTr="00EB3907">
        <w:tc>
          <w:tcPr>
            <w:tcW w:w="1440" w:type="dxa"/>
          </w:tcPr>
          <w:p w:rsidR="00EB3907" w:rsidRPr="003A2F18" w:rsidRDefault="00EB3907" w:rsidP="007341E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3907" w:rsidRPr="003A2F18" w:rsidRDefault="00EB3907" w:rsidP="007341E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808" w:type="dxa"/>
          </w:tcPr>
          <w:p w:rsidR="00EB3907" w:rsidRPr="003A2F18" w:rsidRDefault="00EB3907" w:rsidP="007341E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EB3907" w:rsidRPr="00872457" w:rsidRDefault="00EB3907" w:rsidP="007341E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1620" w:type="dxa"/>
          </w:tcPr>
          <w:p w:rsidR="00EB3907" w:rsidRPr="00872457" w:rsidRDefault="00EB3907" w:rsidP="007341E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CE5CF1" w:rsidRDefault="00CE5CF1"/>
    <w:p w:rsidR="00CE5CF1" w:rsidRPr="00E94306" w:rsidRDefault="00CE5CF1" w:rsidP="00CE5CF1">
      <w:pPr>
        <w:pStyle w:val="Heading5"/>
        <w:spacing w:line="446" w:lineRule="exact"/>
        <w:ind w:left="0"/>
        <w:jc w:val="center"/>
        <w:rPr>
          <w:i/>
          <w:spacing w:val="-1"/>
          <w:sz w:val="24"/>
          <w:u w:val="single"/>
        </w:rPr>
      </w:pPr>
      <w:r w:rsidRPr="00E94306">
        <w:rPr>
          <w:i/>
          <w:spacing w:val="-1"/>
          <w:sz w:val="24"/>
          <w:u w:val="single"/>
        </w:rPr>
        <w:t>SEMESTER-I</w:t>
      </w:r>
    </w:p>
    <w:p w:rsidR="00CE5CF1" w:rsidRPr="00E94306" w:rsidRDefault="00CE5CF1" w:rsidP="00CE5CF1">
      <w:pPr>
        <w:pStyle w:val="Heading5"/>
        <w:spacing w:line="446" w:lineRule="exact"/>
        <w:ind w:left="2016"/>
        <w:jc w:val="center"/>
        <w:rPr>
          <w:rFonts w:ascii="Arial" w:eastAsia="Arial" w:hAnsi="Arial" w:cs="Arial"/>
          <w:b w:val="0"/>
          <w:bCs w:val="0"/>
          <w:i/>
          <w:sz w:val="40"/>
          <w:szCs w:val="40"/>
        </w:rPr>
      </w:pPr>
    </w:p>
    <w:p w:rsidR="00CE5CF1" w:rsidRPr="00E94306" w:rsidRDefault="00CE5CF1" w:rsidP="00CE5CF1">
      <w:pPr>
        <w:spacing w:line="238" w:lineRule="exact"/>
        <w:ind w:left="20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                                               </w:t>
      </w:r>
      <w:r w:rsidRPr="00E94306">
        <w:rPr>
          <w:rFonts w:ascii="Times New Roman"/>
          <w:b/>
          <w:sz w:val="23"/>
        </w:rPr>
        <w:t>PAPER-I</w:t>
      </w:r>
    </w:p>
    <w:p w:rsidR="00CE5CF1" w:rsidRPr="00E94306" w:rsidRDefault="00CE5CF1" w:rsidP="00CE5CF1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rPr>
          <w:rFonts w:ascii="Times New Roman"/>
          <w:b/>
          <w:w w:val="80"/>
          <w:sz w:val="26"/>
        </w:rPr>
      </w:pPr>
      <w:r>
        <w:rPr>
          <w:rFonts w:ascii="Times New Roman"/>
          <w:b/>
          <w:w w:val="80"/>
          <w:sz w:val="26"/>
        </w:rPr>
        <w:t xml:space="preserve">               </w:t>
      </w:r>
      <w:r w:rsidRPr="00E94306">
        <w:rPr>
          <w:rFonts w:ascii="Times New Roman"/>
          <w:b/>
          <w:w w:val="80"/>
          <w:sz w:val="26"/>
        </w:rPr>
        <w:t>SCHOOLS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OF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JURISPRUDENCE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AND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THEORIES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OF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LAW</w:t>
      </w:r>
    </w:p>
    <w:p w:rsidR="00CE5CF1" w:rsidRPr="00E94306" w:rsidRDefault="00CE5CF1" w:rsidP="00CE5CF1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jc w:val="center"/>
        <w:rPr>
          <w:rFonts w:ascii="Times New Roman"/>
          <w:b/>
          <w:w w:val="80"/>
          <w:sz w:val="26"/>
        </w:rPr>
      </w:pPr>
      <w:r w:rsidRPr="00E94306">
        <w:rPr>
          <w:rFonts w:ascii="Times New Roman"/>
          <w:b/>
          <w:w w:val="80"/>
          <w:sz w:val="26"/>
        </w:rPr>
        <w:t>(Common Paper for All the Branches)</w:t>
      </w:r>
    </w:p>
    <w:p w:rsidR="00CE5CF1" w:rsidRPr="007E25CF" w:rsidRDefault="00CE5CF1" w:rsidP="00CE5CF1">
      <w:pPr>
        <w:tabs>
          <w:tab w:val="left" w:pos="2250"/>
          <w:tab w:val="left" w:pos="8370"/>
          <w:tab w:val="left" w:pos="8640"/>
        </w:tabs>
        <w:spacing w:before="2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CF1" w:rsidRPr="00BB04EA" w:rsidRDefault="00CE5CF1" w:rsidP="009A39EB">
      <w:pPr>
        <w:pStyle w:val="Heading5"/>
        <w:spacing w:before="88"/>
        <w:ind w:left="0"/>
        <w:jc w:val="both"/>
        <w:rPr>
          <w:rFonts w:ascii="Garamond" w:hAnsi="Garamond"/>
          <w:b w:val="0"/>
          <w:bCs w:val="0"/>
          <w:sz w:val="28"/>
          <w:szCs w:val="28"/>
        </w:rPr>
      </w:pPr>
      <w:r>
        <w:rPr>
          <w:spacing w:val="-4"/>
          <w:w w:val="105"/>
          <w:sz w:val="24"/>
          <w:szCs w:val="24"/>
        </w:rPr>
        <w:t xml:space="preserve">                       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>UNIT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-I</w:t>
      </w:r>
    </w:p>
    <w:p w:rsidR="00CE5CF1" w:rsidRPr="00BB04EA" w:rsidRDefault="00CE5CF1" w:rsidP="009A39EB">
      <w:pPr>
        <w:pStyle w:val="BodyText"/>
        <w:spacing w:before="27" w:line="246" w:lineRule="auto"/>
        <w:ind w:hanging="15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Nature and scope of Jurisprudence – Classification of Jurisprudence into 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 xml:space="preserve">Schools-Salient </w:t>
      </w:r>
      <w:r w:rsidRPr="00BB04EA">
        <w:rPr>
          <w:rFonts w:ascii="Garamond" w:hAnsi="Garamond"/>
          <w:w w:val="105"/>
          <w:sz w:val="28"/>
          <w:szCs w:val="28"/>
        </w:rPr>
        <w:t xml:space="preserve">features of Analytical, Historical, Philosophical and </w:t>
      </w:r>
      <w:r w:rsidRPr="00BB04EA">
        <w:rPr>
          <w:rFonts w:ascii="Garamond" w:hAnsi="Garamond"/>
          <w:sz w:val="28"/>
          <w:szCs w:val="28"/>
        </w:rPr>
        <w:t>Socio</w:t>
      </w:r>
      <w:r w:rsidRPr="00BB04EA">
        <w:rPr>
          <w:rFonts w:ascii="Garamond" w:hAnsi="Garamond"/>
          <w:spacing w:val="1"/>
          <w:sz w:val="28"/>
          <w:szCs w:val="28"/>
        </w:rPr>
        <w:t>l</w:t>
      </w:r>
      <w:r w:rsidRPr="00BB04EA">
        <w:rPr>
          <w:rFonts w:ascii="Garamond" w:hAnsi="Garamond"/>
          <w:sz w:val="28"/>
          <w:szCs w:val="28"/>
        </w:rPr>
        <w:t>ogica</w:t>
      </w:r>
      <w:r w:rsidRPr="00BB04EA">
        <w:rPr>
          <w:rFonts w:ascii="Garamond" w:hAnsi="Garamond"/>
          <w:spacing w:val="1"/>
          <w:sz w:val="28"/>
          <w:szCs w:val="28"/>
        </w:rPr>
        <w:t xml:space="preserve">l </w:t>
      </w:r>
      <w:r w:rsidRPr="00BB04EA">
        <w:rPr>
          <w:rFonts w:ascii="Garamond" w:hAnsi="Garamond"/>
          <w:sz w:val="28"/>
          <w:szCs w:val="28"/>
        </w:rPr>
        <w:t>Schools.</w:t>
      </w:r>
    </w:p>
    <w:p w:rsidR="00CE5CF1" w:rsidRPr="00BB04EA" w:rsidRDefault="00CE5CF1" w:rsidP="009A39EB">
      <w:pPr>
        <w:pStyle w:val="Heading5"/>
        <w:spacing w:before="143"/>
        <w:ind w:left="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</w:t>
      </w:r>
    </w:p>
    <w:p w:rsidR="00CE5CF1" w:rsidRPr="00BB04EA" w:rsidRDefault="00CE5CF1" w:rsidP="009A39EB">
      <w:pPr>
        <w:pStyle w:val="BodyText"/>
        <w:spacing w:before="6" w:line="244" w:lineRule="auto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spacing w:val="5"/>
          <w:w w:val="105"/>
          <w:sz w:val="28"/>
          <w:szCs w:val="28"/>
        </w:rPr>
        <w:t xml:space="preserve">Meaning </w:t>
      </w:r>
      <w:r w:rsidRPr="00BB04EA">
        <w:rPr>
          <w:rFonts w:ascii="Garamond" w:hAnsi="Garamond"/>
          <w:w w:val="105"/>
          <w:sz w:val="28"/>
          <w:szCs w:val="28"/>
        </w:rPr>
        <w:t xml:space="preserve">of Positivism-Analytical positivism of Bentham and Austin­ 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Ke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6"/>
          <w:w w:val="105"/>
          <w:sz w:val="28"/>
          <w:szCs w:val="28"/>
        </w:rPr>
        <w:t>sen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 xml:space="preserve">'s </w:t>
      </w:r>
      <w:r w:rsidRPr="00BB04EA">
        <w:rPr>
          <w:rFonts w:ascii="Garamond" w:hAnsi="Garamond"/>
          <w:w w:val="105"/>
          <w:sz w:val="28"/>
          <w:szCs w:val="28"/>
        </w:rPr>
        <w:t>Pure Theory of Law-Hart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Concept of Law-Dworkin's criticism-Hart-Fu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ll</w:t>
      </w:r>
      <w:r w:rsidRPr="00BB04EA">
        <w:rPr>
          <w:rFonts w:ascii="Garamond" w:hAnsi="Garamond"/>
          <w:w w:val="105"/>
          <w:sz w:val="28"/>
          <w:szCs w:val="28"/>
        </w:rPr>
        <w:t>er controversy-Hart-Dev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in</w:t>
      </w:r>
      <w:r w:rsidRPr="00BB04EA">
        <w:rPr>
          <w:rFonts w:ascii="Garamond" w:hAnsi="Garamond"/>
          <w:spacing w:val="-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7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 xml:space="preserve">debate-Modern trends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n </w:t>
      </w:r>
      <w:r w:rsidRPr="00BB04EA">
        <w:rPr>
          <w:rFonts w:ascii="Garamond" w:hAnsi="Garamond"/>
          <w:w w:val="105"/>
          <w:sz w:val="28"/>
          <w:szCs w:val="28"/>
        </w:rPr>
        <w:t>Analytical and Normative Jurisprudence-Rawls and Distr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butive </w:t>
      </w:r>
      <w:r w:rsidRPr="00BB04EA">
        <w:rPr>
          <w:rFonts w:ascii="Garamond" w:hAnsi="Garamond"/>
          <w:w w:val="105"/>
          <w:sz w:val="28"/>
          <w:szCs w:val="28"/>
        </w:rPr>
        <w:t>Justice-No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z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 xml:space="preserve">ck and 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11"/>
          <w:w w:val="105"/>
          <w:sz w:val="28"/>
          <w:szCs w:val="28"/>
        </w:rPr>
        <w:t>h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e </w:t>
      </w:r>
      <w:r w:rsidRPr="00BB04EA">
        <w:rPr>
          <w:rFonts w:ascii="Garamond" w:hAnsi="Garamond"/>
          <w:w w:val="105"/>
          <w:sz w:val="28"/>
          <w:szCs w:val="28"/>
        </w:rPr>
        <w:t>Minimal State.</w:t>
      </w:r>
    </w:p>
    <w:p w:rsidR="00CE5CF1" w:rsidRPr="00BB04EA" w:rsidRDefault="00CE5CF1" w:rsidP="009A39EB">
      <w:pPr>
        <w:pStyle w:val="Heading5"/>
        <w:spacing w:before="138"/>
        <w:ind w:left="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UNIT-III</w:t>
      </w:r>
    </w:p>
    <w:p w:rsidR="00CE5CF1" w:rsidRPr="00BB04EA" w:rsidRDefault="00CE5CF1" w:rsidP="009A39EB">
      <w:pPr>
        <w:pStyle w:val="BodyText"/>
        <w:spacing w:before="20" w:line="246" w:lineRule="auto"/>
        <w:ind w:firstLine="7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Historical and Ancient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nd</w:t>
      </w:r>
      <w:r w:rsidRPr="00BB04EA">
        <w:rPr>
          <w:rFonts w:ascii="Garamond" w:hAnsi="Garamond"/>
          <w:w w:val="105"/>
          <w:sz w:val="28"/>
          <w:szCs w:val="28"/>
        </w:rPr>
        <w:t>ian Jur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>s</w:t>
      </w:r>
      <w:r w:rsidRPr="00BB04EA">
        <w:rPr>
          <w:rFonts w:ascii="Garamond" w:hAnsi="Garamond"/>
          <w:w w:val="105"/>
          <w:sz w:val="28"/>
          <w:szCs w:val="28"/>
        </w:rPr>
        <w:t xml:space="preserve">prudence-Savigny's concept of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V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o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lksgeist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 xml:space="preserve">Contribution </w:t>
      </w:r>
      <w:r w:rsidRPr="00BB04EA">
        <w:rPr>
          <w:rFonts w:ascii="Garamond" w:hAnsi="Garamond"/>
          <w:w w:val="105"/>
          <w:sz w:val="28"/>
          <w:szCs w:val="28"/>
        </w:rPr>
        <w:t>of Henry Maine; Economic theory of law-Views of Karl Marx and Friedrich Engles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; Sociological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theories </w:t>
      </w:r>
      <w:r w:rsidRPr="00BB04EA">
        <w:rPr>
          <w:rFonts w:ascii="Garamond" w:hAnsi="Garamond"/>
          <w:w w:val="105"/>
          <w:sz w:val="28"/>
          <w:szCs w:val="28"/>
        </w:rPr>
        <w:t>of law­ Contribution of Ihering-Contribution of Ehrlich-Duguit</w:t>
      </w:r>
      <w:r w:rsidRPr="00BB04EA">
        <w:rPr>
          <w:rFonts w:ascii="Garamond" w:hAnsi="Garamond"/>
          <w:spacing w:val="1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19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theory of Social Solidarity-Roscoe Pound's Social Engineering and Classification of Interests-American and Scan</w:t>
      </w:r>
      <w:r w:rsidRPr="00BB04EA">
        <w:rPr>
          <w:rFonts w:ascii="Garamond" w:hAnsi="Garamond"/>
          <w:spacing w:val="24"/>
          <w:w w:val="105"/>
          <w:sz w:val="28"/>
          <w:szCs w:val="28"/>
        </w:rPr>
        <w:t>d</w:t>
      </w:r>
      <w:r w:rsidRPr="00BB04EA">
        <w:rPr>
          <w:rFonts w:ascii="Garamond" w:hAnsi="Garamond"/>
          <w:w w:val="105"/>
          <w:sz w:val="28"/>
          <w:szCs w:val="28"/>
        </w:rPr>
        <w:t>inavian Realism-Critical Legal Studies Movement.</w:t>
      </w:r>
    </w:p>
    <w:p w:rsidR="00CE5CF1" w:rsidRPr="00BB04EA" w:rsidRDefault="00CE5CF1" w:rsidP="009A39EB">
      <w:pPr>
        <w:pStyle w:val="Heading5"/>
        <w:spacing w:before="136"/>
        <w:ind w:left="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3"/>
          <w:w w:val="105"/>
          <w:sz w:val="28"/>
          <w:szCs w:val="28"/>
        </w:rPr>
        <w:t>UNIT-IV</w:t>
      </w:r>
    </w:p>
    <w:p w:rsidR="00CE5CF1" w:rsidRPr="00BB04EA" w:rsidRDefault="00CE5CF1" w:rsidP="009A39EB">
      <w:pPr>
        <w:pStyle w:val="BodyText"/>
        <w:spacing w:before="13" w:line="245" w:lineRule="auto"/>
        <w:ind w:firstLine="14"/>
        <w:jc w:val="both"/>
        <w:rPr>
          <w:rFonts w:ascii="Garamond" w:hAnsi="Garamond"/>
          <w:color w:val="64646B"/>
          <w:w w:val="105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>Theories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Law-Meaning of Natural Law-History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law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–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Greek </w:t>
      </w:r>
      <w:r w:rsidRPr="00BB04EA">
        <w:rPr>
          <w:rFonts w:ascii="Garamond" w:hAnsi="Garamond"/>
          <w:w w:val="105"/>
          <w:sz w:val="28"/>
          <w:szCs w:val="28"/>
        </w:rPr>
        <w:t>origins-Medieva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period-View </w:t>
      </w:r>
      <w:r w:rsidRPr="00BB04EA">
        <w:rPr>
          <w:rFonts w:ascii="Garamond" w:hAnsi="Garamond"/>
          <w:w w:val="105"/>
          <w:sz w:val="28"/>
          <w:szCs w:val="28"/>
        </w:rPr>
        <w:t>of St.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homas </w:t>
      </w:r>
      <w:r w:rsidRPr="00BB04EA">
        <w:rPr>
          <w:rFonts w:ascii="Garamond" w:hAnsi="Garamond"/>
          <w:w w:val="105"/>
          <w:sz w:val="28"/>
          <w:szCs w:val="28"/>
        </w:rPr>
        <w:t>Acquinas-Period of Renaissance/Reformation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G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rot</w:t>
      </w:r>
      <w:r w:rsidRPr="00BB04EA">
        <w:rPr>
          <w:rFonts w:ascii="Garamond" w:hAnsi="Garamond"/>
          <w:w w:val="9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>us and Internationa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 xml:space="preserve">Law­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Transcend</w:t>
      </w:r>
      <w:r w:rsidRPr="00BB04EA">
        <w:rPr>
          <w:rFonts w:ascii="Garamond" w:hAnsi="Garamond"/>
          <w:w w:val="105"/>
          <w:sz w:val="28"/>
          <w:szCs w:val="28"/>
        </w:rPr>
        <w:t>e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ntal 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Idealism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View </w:t>
      </w:r>
      <w:r w:rsidRPr="00BB04EA">
        <w:rPr>
          <w:rFonts w:ascii="Garamond" w:hAnsi="Garamond"/>
          <w:w w:val="105"/>
          <w:sz w:val="28"/>
          <w:szCs w:val="28"/>
        </w:rPr>
        <w:t>of Immanuel Kant":Natural Law and Socia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Contract theories-Stamm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er </w:t>
      </w:r>
      <w:r w:rsidRPr="00BB04EA">
        <w:rPr>
          <w:rFonts w:ascii="Garamond" w:hAnsi="Garamond"/>
          <w:w w:val="105"/>
          <w:sz w:val="28"/>
          <w:szCs w:val="28"/>
        </w:rPr>
        <w:t xml:space="preserve">and Natural Law with variable content-Fuller and the Morality of Law-Hart on Natural Law-Finnis and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Res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tate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m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ent </w:t>
      </w:r>
      <w:r w:rsidRPr="00BB04EA">
        <w:rPr>
          <w:rFonts w:ascii="Garamond" w:hAnsi="Garamond"/>
          <w:w w:val="105"/>
          <w:sz w:val="28"/>
          <w:szCs w:val="28"/>
        </w:rPr>
        <w:t>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law-Positivists and Naturalists debate</w:t>
      </w:r>
      <w:r w:rsidRPr="00BB04EA">
        <w:rPr>
          <w:rFonts w:ascii="Garamond" w:hAnsi="Garamond"/>
          <w:color w:val="64646B"/>
          <w:w w:val="105"/>
          <w:sz w:val="28"/>
          <w:szCs w:val="28"/>
        </w:rPr>
        <w:t>.</w:t>
      </w:r>
    </w:p>
    <w:p w:rsidR="00CE5CF1" w:rsidRDefault="00CE5CF1" w:rsidP="00CE5CF1">
      <w:pPr>
        <w:pStyle w:val="BodyText"/>
        <w:spacing w:before="13" w:line="245" w:lineRule="auto"/>
        <w:ind w:left="1440" w:right="2663" w:firstLine="14"/>
        <w:jc w:val="both"/>
      </w:pPr>
    </w:p>
    <w:p w:rsidR="00CE5CF1" w:rsidRDefault="00CE5CF1" w:rsidP="00CE5CF1">
      <w:pPr>
        <w:pStyle w:val="Heading5"/>
        <w:spacing w:before="108"/>
        <w:ind w:left="1440"/>
        <w:jc w:val="both"/>
        <w:rPr>
          <w:w w:val="105"/>
        </w:rPr>
      </w:pPr>
      <w:r w:rsidRPr="00CC781B">
        <w:rPr>
          <w:w w:val="105"/>
        </w:rPr>
        <w:t>Suggested Readings:</w:t>
      </w:r>
    </w:p>
    <w:p w:rsidR="00CE5CF1" w:rsidRDefault="00CE5CF1" w:rsidP="00CE5CF1">
      <w:pPr>
        <w:pStyle w:val="Heading5"/>
        <w:spacing w:before="108"/>
        <w:ind w:left="1440"/>
        <w:jc w:val="both"/>
        <w:rPr>
          <w:w w:val="105"/>
        </w:rPr>
      </w:pPr>
    </w:p>
    <w:p w:rsidR="00CE5CF1" w:rsidRPr="008C0228" w:rsidRDefault="00CE5CF1" w:rsidP="00CE5CF1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</w:pPr>
      <w:r w:rsidRPr="00CC781B">
        <w:rPr>
          <w:w w:val="105"/>
        </w:rPr>
        <w:t xml:space="preserve">G.W.Paton: A </w:t>
      </w:r>
      <w:r w:rsidRPr="00CC781B">
        <w:rPr>
          <w:spacing w:val="-7"/>
          <w:w w:val="105"/>
        </w:rPr>
        <w:t xml:space="preserve">Text </w:t>
      </w:r>
      <w:r w:rsidRPr="00CC781B">
        <w:rPr>
          <w:w w:val="105"/>
        </w:rPr>
        <w:t>book of Jurisprudence, 4</w:t>
      </w:r>
      <w:r w:rsidRPr="00CC781B">
        <w:rPr>
          <w:w w:val="105"/>
          <w:vertAlign w:val="superscript"/>
        </w:rPr>
        <w:t>th</w:t>
      </w:r>
      <w:r w:rsidRPr="00CC781B">
        <w:rPr>
          <w:w w:val="105"/>
        </w:rPr>
        <w:t xml:space="preserve"> Edition; Clarendon Press, Oxford, 1972.</w:t>
      </w:r>
    </w:p>
    <w:p w:rsidR="00CE5CF1" w:rsidRDefault="00CE5CF1" w:rsidP="00CE5CF1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</w:pPr>
      <w:r w:rsidRPr="008C0228">
        <w:rPr>
          <w:rFonts w:ascii="Arial"/>
          <w:i/>
          <w:w w:val="110"/>
          <w:sz w:val="20"/>
        </w:rPr>
        <w:t>R.</w:t>
      </w:r>
      <w:r w:rsidRPr="008C0228">
        <w:rPr>
          <w:i/>
          <w:w w:val="110"/>
        </w:rPr>
        <w:t xml:space="preserve">W.M. Dias, </w:t>
      </w:r>
      <w:r w:rsidRPr="008C0228">
        <w:rPr>
          <w:w w:val="110"/>
        </w:rPr>
        <w:t>Jur</w:t>
      </w:r>
      <w:r w:rsidRPr="008C0228">
        <w:rPr>
          <w:spacing w:val="-12"/>
          <w:w w:val="110"/>
        </w:rPr>
        <w:t>i</w:t>
      </w:r>
      <w:r w:rsidRPr="008C0228">
        <w:rPr>
          <w:spacing w:val="-41"/>
          <w:w w:val="110"/>
        </w:rPr>
        <w:t>s</w:t>
      </w:r>
      <w:r w:rsidRPr="008C0228">
        <w:rPr>
          <w:w w:val="110"/>
        </w:rPr>
        <w:t>prudenc</w:t>
      </w:r>
      <w:r w:rsidRPr="008C0228">
        <w:rPr>
          <w:spacing w:val="11"/>
          <w:w w:val="110"/>
        </w:rPr>
        <w:t>e</w:t>
      </w:r>
      <w:r w:rsidRPr="008C0228">
        <w:rPr>
          <w:w w:val="110"/>
        </w:rPr>
        <w:t>. 5</w:t>
      </w:r>
      <w:r w:rsidRPr="008C0228">
        <w:rPr>
          <w:w w:val="110"/>
          <w:vertAlign w:val="superscript"/>
        </w:rPr>
        <w:t>th</w:t>
      </w:r>
      <w:r w:rsidRPr="008C0228">
        <w:rPr>
          <w:w w:val="110"/>
        </w:rPr>
        <w:t xml:space="preserve"> Edition; Aditya Books Private Ltd.</w:t>
      </w:r>
      <w:r w:rsidRPr="008C0228">
        <w:rPr>
          <w:spacing w:val="4"/>
          <w:w w:val="110"/>
        </w:rPr>
        <w:t xml:space="preserve">, </w:t>
      </w:r>
      <w:r w:rsidRPr="008C0228">
        <w:rPr>
          <w:w w:val="110"/>
        </w:rPr>
        <w:t xml:space="preserve">New </w:t>
      </w:r>
      <w:r w:rsidRPr="008C0228">
        <w:rPr>
          <w:w w:val="110"/>
        </w:rPr>
        <w:lastRenderedPageBreak/>
        <w:t>Delhi</w:t>
      </w:r>
      <w:r w:rsidRPr="008C0228">
        <w:rPr>
          <w:rFonts w:ascii="Arial"/>
          <w:w w:val="110"/>
          <w:sz w:val="18"/>
        </w:rPr>
        <w:t>, 1994</w:t>
      </w:r>
      <w:r w:rsidRPr="008C0228">
        <w:rPr>
          <w:rFonts w:ascii="Arial"/>
          <w:w w:val="120"/>
          <w:sz w:val="18"/>
        </w:rPr>
        <w:t>.</w:t>
      </w:r>
    </w:p>
    <w:p w:rsidR="00CE5CF1" w:rsidRDefault="00CE5CF1" w:rsidP="00CE5CF1">
      <w:pPr>
        <w:pStyle w:val="BodyText"/>
        <w:tabs>
          <w:tab w:val="left" w:pos="3504"/>
        </w:tabs>
        <w:spacing w:line="250" w:lineRule="auto"/>
      </w:pPr>
      <w:r>
        <w:t xml:space="preserve">                   3.     </w:t>
      </w:r>
      <w:r w:rsidRPr="00CC781B">
        <w:t xml:space="preserve">W.Friedmann: Legal </w:t>
      </w:r>
      <w:r w:rsidRPr="008C0228">
        <w:rPr>
          <w:spacing w:val="-1"/>
        </w:rPr>
        <w:t>Theory,</w:t>
      </w:r>
      <w:r w:rsidRPr="00CC781B">
        <w:t xml:space="preserve"> 5th Edition; Columbia University Press, New</w:t>
      </w:r>
      <w:r>
        <w:t xml:space="preserve"> </w:t>
      </w:r>
      <w:r w:rsidRPr="00CC781B">
        <w:t>York</w:t>
      </w:r>
      <w:r>
        <w:t xml:space="preserve"> </w:t>
      </w:r>
    </w:p>
    <w:p w:rsidR="00CE5CF1" w:rsidRDefault="00CE5CF1" w:rsidP="00CE5CF1">
      <w:pPr>
        <w:pStyle w:val="BodyText"/>
        <w:tabs>
          <w:tab w:val="left" w:pos="3504"/>
        </w:tabs>
        <w:spacing w:line="250" w:lineRule="auto"/>
      </w:pPr>
      <w:r>
        <w:t xml:space="preserve">                   4.     </w:t>
      </w:r>
      <w:r w:rsidRPr="00CC781B">
        <w:t>Dennis Lloyd: Lloyd</w:t>
      </w:r>
      <w:r w:rsidRPr="008C0228">
        <w:rPr>
          <w:spacing w:val="-9"/>
          <w:w w:val="115"/>
        </w:rPr>
        <w:t>'</w:t>
      </w:r>
      <w:r w:rsidRPr="008C0228">
        <w:rPr>
          <w:spacing w:val="-14"/>
          <w:w w:val="115"/>
        </w:rPr>
        <w:t xml:space="preserve">s </w:t>
      </w:r>
      <w:r w:rsidRPr="00CC781B">
        <w:t>Introduction to Jurisprudence, 6</w:t>
      </w:r>
      <w:r w:rsidRPr="008C0228">
        <w:rPr>
          <w:vertAlign w:val="superscript"/>
        </w:rPr>
        <w:t>th</w:t>
      </w:r>
      <w:r w:rsidRPr="00CC781B">
        <w:t xml:space="preserve"> Edition, </w:t>
      </w:r>
      <w:r>
        <w:t xml:space="preserve"> </w:t>
      </w:r>
    </w:p>
    <w:p w:rsidR="00CE5CF1" w:rsidRDefault="00CE5CF1" w:rsidP="00CE5CF1">
      <w:pPr>
        <w:pStyle w:val="BodyText"/>
        <w:tabs>
          <w:tab w:val="left" w:pos="3504"/>
        </w:tabs>
        <w:spacing w:line="250" w:lineRule="auto"/>
      </w:pPr>
      <w:r>
        <w:t xml:space="preserve">                           </w:t>
      </w:r>
      <w:r w:rsidRPr="00CC781B">
        <w:t>Sweet and Maxwell, London, 1994.</w:t>
      </w:r>
    </w:p>
    <w:p w:rsidR="00CE5CF1" w:rsidRDefault="00CE5CF1" w:rsidP="00CE5CF1">
      <w:pPr>
        <w:pStyle w:val="BodyText"/>
        <w:tabs>
          <w:tab w:val="left" w:pos="3504"/>
        </w:tabs>
        <w:spacing w:line="250" w:lineRule="auto"/>
      </w:pPr>
      <w:r>
        <w:t xml:space="preserve">                  5.      </w:t>
      </w:r>
      <w:r w:rsidRPr="00CC781B">
        <w:t xml:space="preserve">Julius Stone: The Province and Function of Law; </w:t>
      </w:r>
      <w:r w:rsidRPr="008C0228">
        <w:rPr>
          <w:spacing w:val="-1"/>
        </w:rPr>
        <w:t>As</w:t>
      </w:r>
      <w:r w:rsidRPr="008C0228">
        <w:rPr>
          <w:spacing w:val="-2"/>
        </w:rPr>
        <w:t xml:space="preserve">sociated </w:t>
      </w:r>
      <w:r w:rsidRPr="00CC781B">
        <w:t xml:space="preserve">General Publications </w:t>
      </w:r>
    </w:p>
    <w:p w:rsidR="00CE5CF1" w:rsidRDefault="00CE5CF1" w:rsidP="00CE5CF1">
      <w:pPr>
        <w:pStyle w:val="BodyText"/>
        <w:tabs>
          <w:tab w:val="left" w:pos="3504"/>
        </w:tabs>
        <w:spacing w:line="250" w:lineRule="auto"/>
      </w:pPr>
      <w:r>
        <w:t xml:space="preserve">                           </w:t>
      </w:r>
      <w:r w:rsidRPr="00CC781B">
        <w:t>Pvt.</w:t>
      </w:r>
      <w:r>
        <w:t xml:space="preserve">     </w:t>
      </w:r>
      <w:r w:rsidRPr="00CC781B">
        <w:t>Ltd.</w:t>
      </w:r>
      <w:r>
        <w:t xml:space="preserve"> </w:t>
      </w:r>
      <w:r w:rsidRPr="00CC781B">
        <w:t>Sydney.</w:t>
      </w:r>
    </w:p>
    <w:p w:rsidR="00CE5CF1" w:rsidRDefault="00CE5CF1" w:rsidP="00CE5CF1">
      <w:pPr>
        <w:pStyle w:val="BodyText"/>
        <w:tabs>
          <w:tab w:val="left" w:pos="3504"/>
        </w:tabs>
        <w:spacing w:line="250" w:lineRule="auto"/>
      </w:pPr>
      <w:r>
        <w:t xml:space="preserve">                  6.      </w:t>
      </w:r>
      <w:r w:rsidRPr="00CC781B">
        <w:t xml:space="preserve">Howard Davies and David Holdcraft: Jurisprudence: </w:t>
      </w:r>
      <w:r w:rsidRPr="008C0228">
        <w:rPr>
          <w:spacing w:val="-5"/>
        </w:rPr>
        <w:t xml:space="preserve">Texts </w:t>
      </w:r>
      <w:r w:rsidRPr="00CC781B">
        <w:t>and C</w:t>
      </w:r>
      <w:r w:rsidRPr="008C0228">
        <w:rPr>
          <w:spacing w:val="2"/>
        </w:rPr>
        <w:t>o</w:t>
      </w:r>
      <w:r w:rsidRPr="00CC781B">
        <w:t>mmentar</w:t>
      </w:r>
      <w:r w:rsidRPr="008C0228">
        <w:rPr>
          <w:spacing w:val="25"/>
        </w:rPr>
        <w:t>y</w:t>
      </w:r>
      <w:r w:rsidRPr="00CC781B">
        <w:t xml:space="preserve">; </w:t>
      </w:r>
    </w:p>
    <w:p w:rsidR="00CE5CF1" w:rsidRDefault="00CE5CF1" w:rsidP="00CE5CF1">
      <w:pPr>
        <w:pStyle w:val="BodyText"/>
        <w:tabs>
          <w:tab w:val="left" w:pos="3504"/>
        </w:tabs>
        <w:spacing w:line="250" w:lineRule="auto"/>
      </w:pPr>
      <w:r>
        <w:t xml:space="preserve">                           </w:t>
      </w:r>
      <w:r w:rsidRPr="00CC781B">
        <w:t>Butterworths,</w:t>
      </w:r>
      <w:r>
        <w:t xml:space="preserve">   </w:t>
      </w:r>
      <w:r w:rsidRPr="00CC781B">
        <w:t>London, Dublin, Edinburgh, 1991.</w:t>
      </w:r>
    </w:p>
    <w:p w:rsidR="00CE5CF1" w:rsidRPr="008C0228" w:rsidRDefault="00CE5CF1" w:rsidP="00CE5CF1">
      <w:pPr>
        <w:pStyle w:val="BodyText"/>
        <w:tabs>
          <w:tab w:val="left" w:pos="3504"/>
        </w:tabs>
        <w:spacing w:line="250" w:lineRule="auto"/>
      </w:pPr>
      <w:r>
        <w:t xml:space="preserve">                  7.      </w:t>
      </w:r>
      <w:r w:rsidRPr="008C0228">
        <w:t>S.N.Dhyan</w:t>
      </w:r>
      <w:r w:rsidRPr="008C0228">
        <w:rPr>
          <w:rFonts w:ascii="Arial"/>
          <w:spacing w:val="-10"/>
        </w:rPr>
        <w:t>i</w:t>
      </w:r>
      <w:r w:rsidRPr="008C0228">
        <w:rPr>
          <w:rFonts w:ascii="Arial"/>
          <w:spacing w:val="-17"/>
        </w:rPr>
        <w:t xml:space="preserve">: </w:t>
      </w:r>
      <w:r w:rsidRPr="008C0228">
        <w:t xml:space="preserve">Fundamentals </w:t>
      </w:r>
      <w:r w:rsidRPr="008C0228">
        <w:rPr>
          <w:sz w:val="23"/>
        </w:rPr>
        <w:t xml:space="preserve">of </w:t>
      </w:r>
      <w:r w:rsidRPr="008C0228">
        <w:t xml:space="preserve">Jurisprudence: The </w:t>
      </w:r>
      <w:r w:rsidRPr="008C0228">
        <w:rPr>
          <w:spacing w:val="-21"/>
          <w:sz w:val="23"/>
        </w:rPr>
        <w:t>l</w:t>
      </w:r>
      <w:r w:rsidRPr="008C0228">
        <w:rPr>
          <w:sz w:val="23"/>
        </w:rPr>
        <w:t>ndian Appro</w:t>
      </w:r>
      <w:r w:rsidRPr="008C0228">
        <w:rPr>
          <w:spacing w:val="-3"/>
          <w:sz w:val="23"/>
        </w:rPr>
        <w:t>a</w:t>
      </w:r>
      <w:r w:rsidRPr="008C0228">
        <w:rPr>
          <w:sz w:val="23"/>
        </w:rPr>
        <w:t>c</w:t>
      </w:r>
      <w:r w:rsidRPr="008C0228">
        <w:rPr>
          <w:spacing w:val="2"/>
          <w:sz w:val="23"/>
        </w:rPr>
        <w:t>h</w:t>
      </w:r>
      <w:r w:rsidRPr="008C0228">
        <w:rPr>
          <w:sz w:val="23"/>
        </w:rPr>
        <w:t>,</w:t>
      </w:r>
    </w:p>
    <w:p w:rsidR="00CE5CF1" w:rsidRDefault="00CE5CF1" w:rsidP="00CE5CF1">
      <w:pPr>
        <w:pStyle w:val="BodyText"/>
      </w:pPr>
      <w:r>
        <w:rPr>
          <w:spacing w:val="3"/>
        </w:rPr>
        <w:t xml:space="preserve">                          </w:t>
      </w:r>
      <w:r w:rsidRPr="00CC781B">
        <w:rPr>
          <w:spacing w:val="3"/>
        </w:rPr>
        <w:t>2</w:t>
      </w:r>
      <w:r w:rsidRPr="00CC781B">
        <w:rPr>
          <w:spacing w:val="3"/>
          <w:vertAlign w:val="superscript"/>
        </w:rPr>
        <w:t>nd</w:t>
      </w:r>
      <w:r w:rsidRPr="00CC781B">
        <w:rPr>
          <w:spacing w:val="3"/>
        </w:rPr>
        <w:t xml:space="preserve"> </w:t>
      </w:r>
      <w:r w:rsidRPr="00CC781B">
        <w:t xml:space="preserve">Edition, </w:t>
      </w:r>
      <w:r w:rsidRPr="00CC781B">
        <w:rPr>
          <w:spacing w:val="-1"/>
        </w:rPr>
        <w:t xml:space="preserve">Central </w:t>
      </w:r>
      <w:r w:rsidRPr="00CC781B">
        <w:t>Law Agency, Allahabad, 1997</w:t>
      </w:r>
      <w:r w:rsidRPr="00CC781B">
        <w:rPr>
          <w:spacing w:val="-2"/>
        </w:rPr>
        <w:t>.</w:t>
      </w:r>
    </w:p>
    <w:p w:rsidR="00CE5CF1" w:rsidRDefault="00CE5CF1" w:rsidP="00CE5CF1">
      <w:pPr>
        <w:pStyle w:val="BodyText"/>
      </w:pPr>
      <w:r>
        <w:rPr>
          <w:spacing w:val="2"/>
        </w:rPr>
        <w:t xml:space="preserve">                  8.     </w:t>
      </w:r>
      <w:r w:rsidRPr="00CC781B">
        <w:rPr>
          <w:spacing w:val="2"/>
        </w:rPr>
        <w:t>E</w:t>
      </w:r>
      <w:r w:rsidRPr="00CC781B">
        <w:rPr>
          <w:spacing w:val="3"/>
        </w:rPr>
        <w:t xml:space="preserve">dgar </w:t>
      </w:r>
      <w:r w:rsidRPr="00CC781B">
        <w:t xml:space="preserve">Bodenheimer: Jurisprudence; The </w:t>
      </w:r>
      <w:r w:rsidRPr="00CC781B">
        <w:rPr>
          <w:spacing w:val="1"/>
        </w:rPr>
        <w:t>Phil</w:t>
      </w:r>
      <w:r w:rsidRPr="00CC781B">
        <w:t>oso</w:t>
      </w:r>
      <w:r w:rsidRPr="00CC781B">
        <w:rPr>
          <w:spacing w:val="1"/>
        </w:rPr>
        <w:t xml:space="preserve">phy </w:t>
      </w:r>
      <w:r w:rsidRPr="00CC781B">
        <w:t>and Method of the</w:t>
      </w:r>
    </w:p>
    <w:p w:rsidR="00CE5CF1" w:rsidRPr="00CC781B" w:rsidRDefault="00CE5CF1" w:rsidP="00CE5CF1">
      <w:pPr>
        <w:pStyle w:val="BodyText"/>
      </w:pPr>
      <w:r>
        <w:t xml:space="preserve">                           </w:t>
      </w:r>
      <w:r w:rsidRPr="00CC781B">
        <w:t>Law, Universal Book</w:t>
      </w:r>
      <w:r>
        <w:t xml:space="preserve"> </w:t>
      </w:r>
      <w:r>
        <w:rPr>
          <w:spacing w:val="1"/>
        </w:rPr>
        <w:t xml:space="preserve">  </w:t>
      </w:r>
      <w:r w:rsidRPr="00CC781B">
        <w:rPr>
          <w:spacing w:val="1"/>
        </w:rPr>
        <w:t>Trader</w:t>
      </w:r>
      <w:r w:rsidRPr="00CC781B">
        <w:t>s,</w:t>
      </w:r>
      <w:r w:rsidRPr="00CC781B">
        <w:rPr>
          <w:spacing w:val="3"/>
        </w:rPr>
        <w:t xml:space="preserve"> Delhi, 1996</w:t>
      </w:r>
      <w:r w:rsidRPr="00CC781B">
        <w:t>.</w:t>
      </w:r>
    </w:p>
    <w:p w:rsidR="00CE5CF1" w:rsidRDefault="00CE5CF1" w:rsidP="00CE5CF1">
      <w:pPr>
        <w:pStyle w:val="BodyText"/>
        <w:spacing w:line="245" w:lineRule="auto"/>
        <w:rPr>
          <w:spacing w:val="-3"/>
        </w:rPr>
      </w:pPr>
      <w:r>
        <w:t xml:space="preserve">                  9.      </w:t>
      </w:r>
      <w:r w:rsidRPr="00CC781B">
        <w:t>Rama Jois, Seeds of Modern Public Law in Ancient Jur</w:t>
      </w:r>
      <w:r w:rsidRPr="00CC781B">
        <w:rPr>
          <w:spacing w:val="11"/>
        </w:rPr>
        <w:t>i</w:t>
      </w:r>
      <w:r w:rsidRPr="00CC781B">
        <w:rPr>
          <w:spacing w:val="-6"/>
        </w:rPr>
        <w:t>s</w:t>
      </w:r>
      <w:r w:rsidRPr="00CC781B">
        <w:t>prudenc</w:t>
      </w:r>
      <w:r w:rsidRPr="00CC781B">
        <w:rPr>
          <w:spacing w:val="24"/>
        </w:rPr>
        <w:t>e</w:t>
      </w:r>
      <w:r w:rsidRPr="00CC781B">
        <w:t xml:space="preserve">, </w:t>
      </w:r>
      <w:r w:rsidRPr="00CC781B">
        <w:rPr>
          <w:spacing w:val="-2"/>
        </w:rPr>
        <w:t>Eas</w:t>
      </w:r>
      <w:r w:rsidRPr="00CC781B">
        <w:rPr>
          <w:spacing w:val="-3"/>
        </w:rPr>
        <w:t>tern</w:t>
      </w:r>
    </w:p>
    <w:p w:rsidR="00CE5CF1" w:rsidRPr="00BB04EA" w:rsidRDefault="00CE5CF1" w:rsidP="00CE5CF1">
      <w:pPr>
        <w:pStyle w:val="BodyText"/>
        <w:spacing w:line="245" w:lineRule="auto"/>
        <w:rPr>
          <w:spacing w:val="-3"/>
        </w:rPr>
      </w:pPr>
      <w:r>
        <w:rPr>
          <w:spacing w:val="-3"/>
        </w:rPr>
        <w:t xml:space="preserve">                            </w:t>
      </w:r>
      <w:r w:rsidRPr="00CC781B">
        <w:t xml:space="preserve">Book </w:t>
      </w:r>
      <w:r>
        <w:t xml:space="preserve">   </w:t>
      </w:r>
      <w:r w:rsidRPr="00CC781B">
        <w:t>Company, Lucknow, 1990.</w:t>
      </w:r>
    </w:p>
    <w:p w:rsidR="00CE5CF1" w:rsidRDefault="003302ED" w:rsidP="00CE5CF1">
      <w:pPr>
        <w:pStyle w:val="BodyText"/>
        <w:spacing w:line="245" w:lineRule="auto"/>
        <w:rPr>
          <w:spacing w:val="4"/>
        </w:rPr>
      </w:pPr>
      <w:r w:rsidRPr="003302ED">
        <w:pict>
          <v:group id="_x0000_s1026" style="position:absolute;margin-left:595.95pt;margin-top:8.05pt;width:.1pt;height:48.45pt;z-index:251658240;mso-position-horizontal-relative:page" coordorigin="11919,161" coordsize="2,969">
            <v:shape id="_x0000_s1027" style="position:absolute;left:11919;top:161;width:2;height:969" coordorigin="11919,161" coordsize="0,969" path="m11919,1129r,-968e" filled="f" strokecolor="#cfc8bf" strokeweight=".24525mm">
              <v:path arrowok="t"/>
            </v:shape>
            <w10:wrap anchorx="page"/>
          </v:group>
        </w:pict>
      </w:r>
      <w:r w:rsidR="00CE5CF1">
        <w:t xml:space="preserve">                10.      </w:t>
      </w:r>
      <w:r w:rsidR="00CE5CF1" w:rsidRPr="00CC781B">
        <w:t xml:space="preserve">Rama Jois, Ancient Indian Law-Eternal Values in Manu Smriti, </w:t>
      </w:r>
      <w:r w:rsidR="00CE5CF1" w:rsidRPr="00CC781B">
        <w:rPr>
          <w:spacing w:val="4"/>
        </w:rPr>
        <w:t>Universal</w:t>
      </w:r>
    </w:p>
    <w:p w:rsidR="00CE5CF1" w:rsidRDefault="00CE5CF1" w:rsidP="00CE5CF1">
      <w:pPr>
        <w:pStyle w:val="BodyText"/>
        <w:spacing w:line="245" w:lineRule="auto"/>
      </w:pPr>
      <w:r>
        <w:t xml:space="preserve">                           </w:t>
      </w:r>
      <w:r w:rsidRPr="00CC781B">
        <w:t>Law</w:t>
      </w:r>
      <w:r>
        <w:t xml:space="preserve">   </w:t>
      </w:r>
      <w:r w:rsidRPr="00CC781B">
        <w:t>Publishing</w:t>
      </w:r>
      <w:r>
        <w:t xml:space="preserve"> </w:t>
      </w:r>
      <w:r w:rsidRPr="00CC781B">
        <w:t>Co., New</w:t>
      </w:r>
      <w:r>
        <w:t xml:space="preserve"> </w:t>
      </w:r>
      <w:r w:rsidRPr="00CC781B">
        <w:t>Delhi, 2002.</w:t>
      </w:r>
    </w:p>
    <w:p w:rsidR="00CE5CF1" w:rsidRDefault="00CE5CF1" w:rsidP="00CE5CF1">
      <w:pPr>
        <w:pStyle w:val="BodyText"/>
        <w:spacing w:line="245" w:lineRule="auto"/>
        <w:ind w:left="1440" w:firstLine="275"/>
        <w:jc w:val="center"/>
      </w:pPr>
    </w:p>
    <w:p w:rsidR="00CE5CF1" w:rsidRDefault="00CE5CF1" w:rsidP="00CE5CF1">
      <w:pPr>
        <w:pStyle w:val="BodyText"/>
        <w:spacing w:line="245" w:lineRule="auto"/>
        <w:ind w:left="1440" w:firstLine="275"/>
        <w:jc w:val="center"/>
      </w:pPr>
    </w:p>
    <w:p w:rsidR="00CE5CF1" w:rsidRPr="00E94306" w:rsidRDefault="00CE5CF1" w:rsidP="00CE5CF1">
      <w:pPr>
        <w:ind w:right="20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</w:t>
      </w:r>
      <w:r w:rsidR="009A39EB">
        <w:rPr>
          <w:rFonts w:ascii="Times New Roman" w:hAnsi="Times New Roman" w:cs="Times New Roman"/>
          <w:w w:val="105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94306">
        <w:rPr>
          <w:rFonts w:ascii="Times New Roman" w:hAnsi="Times New Roman" w:cs="Times New Roman"/>
          <w:w w:val="105"/>
          <w:sz w:val="24"/>
          <w:szCs w:val="24"/>
        </w:rPr>
        <w:t>PAPER-II</w:t>
      </w:r>
    </w:p>
    <w:p w:rsidR="00A12E72" w:rsidRDefault="009A39EB" w:rsidP="009A39EB">
      <w:pPr>
        <w:spacing w:before="6" w:line="245" w:lineRule="auto"/>
        <w:ind w:left="2016" w:right="1872" w:hanging="1099"/>
        <w:jc w:val="center"/>
        <w:rPr>
          <w:rFonts w:ascii="Times New Roman" w:hAnsi="Times New Roman" w:cs="Times New Roman"/>
          <w:b/>
          <w:color w:val="6B6B62"/>
          <w:spacing w:val="-3"/>
          <w:w w:val="105"/>
          <w:sz w:val="32"/>
          <w:szCs w:val="24"/>
        </w:rPr>
      </w:pPr>
      <w:r>
        <w:rPr>
          <w:rFonts w:ascii="Times New Roman"/>
          <w:b/>
          <w:w w:val="110"/>
          <w:sz w:val="32"/>
        </w:rPr>
        <w:t xml:space="preserve">           </w:t>
      </w:r>
      <w:r w:rsidR="00CE5CF1" w:rsidRPr="00CE5CF1">
        <w:rPr>
          <w:rFonts w:ascii="Times New Roman"/>
          <w:b/>
          <w:w w:val="110"/>
          <w:sz w:val="32"/>
        </w:rPr>
        <w:t>Development and Origin of International Economic Law</w:t>
      </w:r>
    </w:p>
    <w:p w:rsidR="00CE5CF1" w:rsidRPr="00A12E72" w:rsidRDefault="00CE5CF1" w:rsidP="009A39EB">
      <w:pPr>
        <w:spacing w:before="6" w:line="245" w:lineRule="auto"/>
        <w:rPr>
          <w:rFonts w:ascii="Garamond" w:hAnsi="Garamond" w:cs="Times New Roman"/>
          <w:b/>
          <w:color w:val="000000" w:themeColor="text1"/>
          <w:spacing w:val="-3"/>
          <w:w w:val="105"/>
          <w:sz w:val="28"/>
          <w:szCs w:val="28"/>
        </w:rPr>
      </w:pPr>
      <w:r w:rsidRPr="00A12E72">
        <w:rPr>
          <w:rFonts w:ascii="Garamond" w:hAnsi="Garamond" w:cs="Times New Roman"/>
          <w:b/>
          <w:color w:val="000000" w:themeColor="text1"/>
          <w:spacing w:val="-3"/>
          <w:w w:val="105"/>
          <w:sz w:val="28"/>
          <w:szCs w:val="28"/>
        </w:rPr>
        <w:t>Unit-I</w:t>
      </w:r>
    </w:p>
    <w:p w:rsidR="00CE5CF1" w:rsidRPr="00A12E72" w:rsidRDefault="00CE5CF1" w:rsidP="009A39EB">
      <w:pPr>
        <w:pStyle w:val="BodyText"/>
        <w:spacing w:before="2" w:line="243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A12E72">
        <w:rPr>
          <w:rFonts w:ascii="Garamond" w:hAnsi="Garamond"/>
          <w:color w:val="000000" w:themeColor="text1"/>
          <w:sz w:val="28"/>
          <w:szCs w:val="28"/>
        </w:rPr>
        <w:t>History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Economic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Law-Origin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and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Development</w:t>
      </w:r>
      <w:r w:rsidRPr="00A12E72">
        <w:rPr>
          <w:rFonts w:ascii="Garamond" w:hAnsi="Garamond"/>
          <w:color w:val="000000" w:themeColor="text1"/>
          <w:spacing w:val="-1"/>
          <w:sz w:val="28"/>
          <w:szCs w:val="28"/>
        </w:rPr>
        <w:t>-</w:t>
      </w:r>
      <w:r w:rsidR="00A12E72" w:rsidRPr="00A12E72">
        <w:rPr>
          <w:rFonts w:ascii="Garamond" w:hAnsi="Garamond"/>
          <w:color w:val="000000" w:themeColor="text1"/>
          <w:spacing w:val="-1"/>
          <w:sz w:val="28"/>
          <w:szCs w:val="28"/>
        </w:rPr>
        <w:t xml:space="preserve">   G</w:t>
      </w:r>
      <w:r w:rsidRPr="00A12E72">
        <w:rPr>
          <w:rFonts w:ascii="Garamond" w:hAnsi="Garamond"/>
          <w:color w:val="000000" w:themeColor="text1"/>
          <w:spacing w:val="-1"/>
          <w:sz w:val="28"/>
          <w:szCs w:val="28"/>
        </w:rPr>
        <w:t>eneral</w:t>
      </w:r>
      <w:r w:rsidR="00A12E72" w:rsidRPr="00A12E72">
        <w:rPr>
          <w:rFonts w:ascii="Garamond" w:hAnsi="Garamond"/>
          <w:color w:val="000000" w:themeColor="text1"/>
          <w:spacing w:val="-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Principles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Intern</w:t>
      </w:r>
      <w:r w:rsidRPr="00A12E72">
        <w:rPr>
          <w:rFonts w:ascii="Garamond" w:hAnsi="Garamond"/>
          <w:color w:val="000000" w:themeColor="text1"/>
          <w:sz w:val="28"/>
          <w:szCs w:val="28"/>
        </w:rPr>
        <w:t>ational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Economic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Relations-New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International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Economic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Order (</w:t>
      </w:r>
      <w:r w:rsidRPr="00A12E72">
        <w:rPr>
          <w:rFonts w:ascii="Garamond" w:hAnsi="Garamond"/>
          <w:color w:val="000000" w:themeColor="text1"/>
          <w:sz w:val="28"/>
          <w:szCs w:val="28"/>
        </w:rPr>
        <w:t>NIEO)-Charter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Economic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Rights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and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Duties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States.</w:t>
      </w:r>
    </w:p>
    <w:p w:rsidR="00CE5CF1" w:rsidRPr="00A12E72" w:rsidRDefault="00CE5CF1" w:rsidP="009A39EB">
      <w:pPr>
        <w:spacing w:before="6" w:line="245" w:lineRule="auto"/>
        <w:ind w:hanging="163"/>
        <w:jc w:val="both"/>
        <w:rPr>
          <w:rFonts w:ascii="Garamond" w:hAnsi="Garamond" w:cs="Times New Roman"/>
          <w:color w:val="000000" w:themeColor="text1"/>
          <w:spacing w:val="-3"/>
          <w:w w:val="105"/>
          <w:sz w:val="28"/>
          <w:szCs w:val="28"/>
        </w:rPr>
      </w:pPr>
    </w:p>
    <w:p w:rsidR="00CE5CF1" w:rsidRPr="00A12E72" w:rsidRDefault="00CE5CF1" w:rsidP="009A39EB">
      <w:pPr>
        <w:pStyle w:val="Heading4"/>
        <w:spacing w:before="124"/>
        <w:jc w:val="both"/>
        <w:rPr>
          <w:rFonts w:ascii="Garamond" w:hAnsi="Garamond" w:cs="Times New Roman"/>
          <w:i w:val="0"/>
          <w:color w:val="000000" w:themeColor="text1"/>
          <w:sz w:val="28"/>
          <w:szCs w:val="28"/>
        </w:rPr>
      </w:pPr>
      <w:r w:rsidRPr="00A12E72">
        <w:rPr>
          <w:rFonts w:ascii="Garamond" w:hAnsi="Garamond" w:cs="Times New Roman"/>
          <w:i w:val="0"/>
          <w:color w:val="000000" w:themeColor="text1"/>
          <w:spacing w:val="-3"/>
          <w:w w:val="105"/>
          <w:sz w:val="28"/>
          <w:szCs w:val="28"/>
        </w:rPr>
        <w:t>UNIT</w:t>
      </w:r>
      <w:r w:rsidRPr="00A12E72">
        <w:rPr>
          <w:rFonts w:ascii="Garamond" w:hAnsi="Garamond" w:cs="Times New Roman"/>
          <w:i w:val="0"/>
          <w:color w:val="000000" w:themeColor="text1"/>
          <w:spacing w:val="-2"/>
          <w:w w:val="105"/>
          <w:sz w:val="28"/>
          <w:szCs w:val="28"/>
        </w:rPr>
        <w:t>-II</w:t>
      </w:r>
    </w:p>
    <w:p w:rsidR="00CE5CF1" w:rsidRPr="00A12E72" w:rsidRDefault="00CE5CF1" w:rsidP="009A39EB">
      <w:pPr>
        <w:pStyle w:val="BodyText"/>
        <w:spacing w:before="2" w:line="242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A12E72">
        <w:rPr>
          <w:rFonts w:ascii="Garamond" w:hAnsi="Garamond"/>
          <w:color w:val="000000" w:themeColor="text1"/>
          <w:sz w:val="28"/>
          <w:szCs w:val="28"/>
        </w:rPr>
        <w:t>Permanent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Sovereignty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over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Natural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Resources-Basic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Pr</w:t>
      </w:r>
      <w:r w:rsidRPr="00A12E72">
        <w:rPr>
          <w:rFonts w:ascii="Garamond" w:hAnsi="Garamond"/>
          <w:color w:val="000000" w:themeColor="text1"/>
          <w:spacing w:val="23"/>
          <w:sz w:val="28"/>
          <w:szCs w:val="28"/>
        </w:rPr>
        <w:t>i</w:t>
      </w:r>
      <w:r w:rsidRPr="00A12E72">
        <w:rPr>
          <w:rFonts w:ascii="Garamond" w:hAnsi="Garamond"/>
          <w:color w:val="000000" w:themeColor="text1"/>
          <w:sz w:val="28"/>
          <w:szCs w:val="28"/>
        </w:rPr>
        <w:t>nciple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>s-</w:t>
      </w:r>
      <w:r w:rsidRPr="00A12E72">
        <w:rPr>
          <w:rFonts w:ascii="Garamond" w:hAnsi="Garamond"/>
          <w:color w:val="000000" w:themeColor="text1"/>
          <w:sz w:val="28"/>
          <w:szCs w:val="28"/>
        </w:rPr>
        <w:t>Expropriation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Property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and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International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Law-Stability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Contractual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Relations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in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the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pacing w:val="2"/>
          <w:sz w:val="28"/>
          <w:szCs w:val="28"/>
        </w:rPr>
        <w:t>Internat</w:t>
      </w:r>
      <w:r w:rsidRPr="00A12E72">
        <w:rPr>
          <w:rFonts w:ascii="Garamond" w:hAnsi="Garamond"/>
          <w:color w:val="000000" w:themeColor="text1"/>
          <w:spacing w:val="3"/>
          <w:sz w:val="28"/>
          <w:szCs w:val="28"/>
        </w:rPr>
        <w:t>ion</w:t>
      </w:r>
      <w:r w:rsidRPr="00A12E72">
        <w:rPr>
          <w:rFonts w:ascii="Garamond" w:hAnsi="Garamond"/>
          <w:color w:val="000000" w:themeColor="text1"/>
          <w:spacing w:val="2"/>
          <w:sz w:val="28"/>
          <w:szCs w:val="28"/>
        </w:rPr>
        <w:t>a</w:t>
      </w:r>
      <w:r w:rsidRPr="00A12E72">
        <w:rPr>
          <w:rFonts w:ascii="Garamond" w:hAnsi="Garamond"/>
          <w:color w:val="000000" w:themeColor="text1"/>
          <w:spacing w:val="3"/>
          <w:sz w:val="28"/>
          <w:szCs w:val="28"/>
        </w:rPr>
        <w:t>l</w:t>
      </w:r>
      <w:r w:rsidR="00A12E72" w:rsidRPr="00A12E72">
        <w:rPr>
          <w:rFonts w:ascii="Garamond" w:hAnsi="Garamond"/>
          <w:color w:val="000000" w:themeColor="text1"/>
          <w:spacing w:val="3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pacing w:val="1"/>
          <w:sz w:val="28"/>
          <w:szCs w:val="28"/>
        </w:rPr>
        <w:t>I</w:t>
      </w:r>
      <w:r w:rsidRPr="00A12E72">
        <w:rPr>
          <w:rFonts w:ascii="Garamond" w:hAnsi="Garamond"/>
          <w:color w:val="000000" w:themeColor="text1"/>
          <w:sz w:val="28"/>
          <w:szCs w:val="28"/>
        </w:rPr>
        <w:t>nvestment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Process-Transnational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w w:val="95"/>
          <w:sz w:val="28"/>
          <w:szCs w:val="28"/>
        </w:rPr>
        <w:t>Water</w:t>
      </w:r>
      <w:r w:rsidR="00A12E72" w:rsidRPr="00A12E72">
        <w:rPr>
          <w:rFonts w:ascii="Garamond" w:hAnsi="Garamond"/>
          <w:color w:val="000000" w:themeColor="text1"/>
          <w:w w:val="95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w w:val="95"/>
          <w:sz w:val="28"/>
          <w:szCs w:val="28"/>
        </w:rPr>
        <w:t>courses</w:t>
      </w:r>
      <w:r w:rsidR="00A12E72" w:rsidRPr="00A12E72">
        <w:rPr>
          <w:rFonts w:ascii="Garamond" w:hAnsi="Garamond"/>
          <w:color w:val="000000" w:themeColor="text1"/>
          <w:w w:val="95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w w:val="95"/>
          <w:sz w:val="28"/>
          <w:szCs w:val="28"/>
        </w:rPr>
        <w:t>Law.</w:t>
      </w:r>
    </w:p>
    <w:p w:rsidR="009A39EB" w:rsidRDefault="009A39EB" w:rsidP="009A39EB">
      <w:pPr>
        <w:spacing w:line="268" w:lineRule="auto"/>
        <w:ind w:hanging="163"/>
        <w:jc w:val="both"/>
        <w:rPr>
          <w:rFonts w:ascii="Garamond" w:hAnsi="Garamond" w:cs="Times New Roman"/>
          <w:color w:val="000000" w:themeColor="text1"/>
          <w:w w:val="105"/>
          <w:sz w:val="28"/>
          <w:szCs w:val="28"/>
        </w:rPr>
      </w:pPr>
    </w:p>
    <w:p w:rsidR="00CE5CF1" w:rsidRPr="00A12E72" w:rsidRDefault="00A12E72" w:rsidP="009A39EB">
      <w:pPr>
        <w:spacing w:line="268" w:lineRule="auto"/>
        <w:ind w:hanging="163"/>
        <w:jc w:val="both"/>
        <w:rPr>
          <w:rFonts w:ascii="Garamond" w:hAnsi="Garamond" w:cs="Times New Roman"/>
          <w:b/>
          <w:i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w w:val="105"/>
          <w:sz w:val="28"/>
          <w:szCs w:val="28"/>
        </w:rPr>
        <w:t xml:space="preserve">  </w:t>
      </w:r>
      <w:r w:rsidR="00CE5CF1" w:rsidRPr="00A12E72">
        <w:rPr>
          <w:rFonts w:ascii="Garamond" w:hAnsi="Garamond" w:cs="Times New Roman"/>
          <w:b/>
          <w:color w:val="000000" w:themeColor="text1"/>
          <w:w w:val="105"/>
          <w:sz w:val="28"/>
          <w:szCs w:val="28"/>
        </w:rPr>
        <w:t>UNIT-III</w:t>
      </w:r>
    </w:p>
    <w:p w:rsidR="00CE5CF1" w:rsidRPr="00A12E72" w:rsidRDefault="00CE5CF1" w:rsidP="009A39EB">
      <w:pPr>
        <w:pStyle w:val="BodyText"/>
        <w:spacing w:line="243" w:lineRule="auto"/>
        <w:ind w:firstLine="6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A12E72">
        <w:rPr>
          <w:rFonts w:ascii="Garamond" w:hAnsi="Garamond"/>
          <w:color w:val="000000" w:themeColor="text1"/>
          <w:sz w:val="28"/>
          <w:szCs w:val="28"/>
        </w:rPr>
        <w:t>Hard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Law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and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Soft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Law-</w:t>
      </w:r>
      <w:r w:rsidRPr="00A12E72">
        <w:rPr>
          <w:rFonts w:ascii="Garamond" w:hAnsi="Garamond"/>
          <w:color w:val="000000" w:themeColor="text1"/>
          <w:spacing w:val="1"/>
          <w:sz w:val="28"/>
          <w:szCs w:val="28"/>
        </w:rPr>
        <w:t>Interna</w:t>
      </w:r>
      <w:r w:rsidRPr="00A12E72">
        <w:rPr>
          <w:rFonts w:ascii="Garamond" w:hAnsi="Garamond"/>
          <w:color w:val="000000" w:themeColor="text1"/>
          <w:sz w:val="28"/>
          <w:szCs w:val="28"/>
        </w:rPr>
        <w:t>t</w:t>
      </w:r>
      <w:r w:rsidRPr="00A12E72">
        <w:rPr>
          <w:rFonts w:ascii="Garamond" w:hAnsi="Garamond"/>
          <w:color w:val="000000" w:themeColor="text1"/>
          <w:spacing w:val="1"/>
          <w:sz w:val="28"/>
          <w:szCs w:val="28"/>
        </w:rPr>
        <w:t>ional</w:t>
      </w:r>
      <w:r w:rsidR="00A12E72" w:rsidRPr="00A12E72">
        <w:rPr>
          <w:rFonts w:ascii="Garamond" w:hAnsi="Garamond"/>
          <w:color w:val="000000" w:themeColor="text1"/>
          <w:spacing w:val="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Regulation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Transnational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Corporations-Draft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Code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Con</w:t>
      </w:r>
      <w:r w:rsidRPr="00A12E72">
        <w:rPr>
          <w:rFonts w:ascii="Garamond" w:hAnsi="Garamond"/>
          <w:color w:val="000000" w:themeColor="text1"/>
          <w:spacing w:val="21"/>
          <w:sz w:val="28"/>
          <w:szCs w:val="28"/>
        </w:rPr>
        <w:t>d</w:t>
      </w:r>
      <w:r w:rsidRPr="00A12E72">
        <w:rPr>
          <w:rFonts w:ascii="Garamond" w:hAnsi="Garamond"/>
          <w:color w:val="000000" w:themeColor="text1"/>
          <w:sz w:val="28"/>
          <w:szCs w:val="28"/>
        </w:rPr>
        <w:t>uct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on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Transnational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Corporations-National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Legal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Systems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and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Transnational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corporations-The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Set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Multilaterally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agreed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Equitable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Principles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pacing w:val="-1"/>
          <w:sz w:val="28"/>
          <w:szCs w:val="28"/>
        </w:rPr>
        <w:t>a</w:t>
      </w:r>
      <w:r w:rsidRPr="00A12E72">
        <w:rPr>
          <w:rFonts w:ascii="Garamond" w:hAnsi="Garamond"/>
          <w:color w:val="000000" w:themeColor="text1"/>
          <w:spacing w:val="-2"/>
          <w:sz w:val="28"/>
          <w:szCs w:val="28"/>
        </w:rPr>
        <w:t>nd</w:t>
      </w:r>
      <w:r w:rsidR="00A12E72" w:rsidRPr="00A12E72">
        <w:rPr>
          <w:rFonts w:ascii="Garamond" w:hAnsi="Garamond"/>
          <w:color w:val="000000" w:themeColor="text1"/>
          <w:spacing w:val="-2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Rules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for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the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Control of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Restrictive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Business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Practices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A20DD2">
        <w:rPr>
          <w:rFonts w:ascii="Garamond" w:hAnsi="Garamond"/>
          <w:color w:val="000000" w:themeColor="text1"/>
          <w:sz w:val="28"/>
          <w:szCs w:val="28"/>
        </w:rPr>
        <w:t xml:space="preserve">– </w:t>
      </w:r>
      <w:r w:rsidRPr="00A12E72">
        <w:rPr>
          <w:rFonts w:ascii="Garamond" w:hAnsi="Garamond"/>
          <w:color w:val="000000" w:themeColor="text1"/>
          <w:spacing w:val="12"/>
          <w:sz w:val="28"/>
          <w:szCs w:val="28"/>
        </w:rPr>
        <w:t>U</w:t>
      </w:r>
      <w:r w:rsidR="00A20DD2">
        <w:rPr>
          <w:rFonts w:ascii="Garamond" w:hAnsi="Garamond"/>
          <w:color w:val="000000" w:themeColor="text1"/>
          <w:spacing w:val="12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pacing w:val="-25"/>
          <w:sz w:val="28"/>
          <w:szCs w:val="28"/>
        </w:rPr>
        <w:t>.</w:t>
      </w:r>
      <w:r w:rsidRPr="00A12E72">
        <w:rPr>
          <w:rFonts w:ascii="Garamond" w:hAnsi="Garamond"/>
          <w:color w:val="000000" w:themeColor="text1"/>
          <w:sz w:val="28"/>
          <w:szCs w:val="28"/>
        </w:rPr>
        <w:t>N</w:t>
      </w:r>
      <w:r w:rsidR="00A20DD2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A12E72">
        <w:rPr>
          <w:rFonts w:ascii="Garamond" w:hAnsi="Garamond"/>
          <w:color w:val="000000" w:themeColor="text1"/>
          <w:sz w:val="28"/>
          <w:szCs w:val="28"/>
        </w:rPr>
        <w:t>Commission</w:t>
      </w:r>
      <w:r w:rsidR="00A12E72" w:rsidRPr="00A12E72">
        <w:rPr>
          <w:rFonts w:ascii="Garamond" w:hAnsi="Garamond"/>
          <w:color w:val="000000" w:themeColor="text1"/>
          <w:sz w:val="28"/>
          <w:szCs w:val="28"/>
        </w:rPr>
        <w:t xml:space="preserve"> on Transnational</w:t>
      </w:r>
      <w:r w:rsidRPr="00A12E72">
        <w:rPr>
          <w:rFonts w:ascii="Garamond" w:hAnsi="Garamond"/>
          <w:color w:val="000000" w:themeColor="text1"/>
          <w:sz w:val="28"/>
          <w:szCs w:val="28"/>
        </w:rPr>
        <w:t xml:space="preserve"> Corporations.</w:t>
      </w:r>
    </w:p>
    <w:p w:rsidR="00A12E72" w:rsidRDefault="00A12E72" w:rsidP="009A39EB">
      <w:pPr>
        <w:spacing w:before="30" w:line="274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         </w:t>
      </w:r>
    </w:p>
    <w:p w:rsidR="00CE5CF1" w:rsidRPr="00A12E72" w:rsidRDefault="00CE5CF1" w:rsidP="009A39EB">
      <w:pPr>
        <w:spacing w:before="30" w:line="274" w:lineRule="auto"/>
        <w:jc w:val="both"/>
        <w:rPr>
          <w:rFonts w:ascii="Garamond" w:hAnsi="Garamond" w:cs="Times New Roman"/>
          <w:b/>
          <w:i/>
          <w:color w:val="000000" w:themeColor="text1"/>
          <w:sz w:val="28"/>
          <w:szCs w:val="28"/>
        </w:rPr>
      </w:pPr>
      <w:r w:rsidRPr="00A12E72">
        <w:rPr>
          <w:rFonts w:ascii="Garamond" w:hAnsi="Garamond" w:cs="Times New Roman"/>
          <w:b/>
          <w:color w:val="000000" w:themeColor="text1"/>
          <w:sz w:val="28"/>
          <w:szCs w:val="28"/>
        </w:rPr>
        <w:lastRenderedPageBreak/>
        <w:t>UNIT-IV</w:t>
      </w:r>
    </w:p>
    <w:p w:rsidR="00CE5CF1" w:rsidRPr="00A12E72" w:rsidRDefault="003302ED" w:rsidP="009A39EB">
      <w:pPr>
        <w:pStyle w:val="BodyText"/>
        <w:spacing w:before="11" w:line="245" w:lineRule="auto"/>
        <w:ind w:firstLine="7"/>
        <w:jc w:val="both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pict>
          <v:group id="_x0000_s1032" style="position:absolute;left:0;text-align:left;margin-left:604.8pt;margin-top:20.05pt;width:.1pt;height:568.1pt;z-index:251664384;mso-position-horizontal-relative:page" coordorigin="12096,401" coordsize="2,11362">
            <v:shape id="_x0000_s1033" style="position:absolute;left:12096;top:401;width:2;height:11362" coordorigin="12096,401" coordsize="0,11362" path="m12096,11763r,-11362e" filled="f" strokecolor="#97a3a8" strokeweight="2.88pt">
              <v:path arrowok="t"/>
            </v:shape>
            <w10:wrap anchorx="page"/>
          </v:group>
        </w:pic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Transfer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Technology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and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Developing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Countries</w:t>
      </w:r>
      <w:r w:rsidR="00A20DD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-</w:t>
      </w:r>
      <w:r w:rsidR="00A20DD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Draft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Code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Conduct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on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Transfer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spacing w:val="-26"/>
          <w:w w:val="110"/>
          <w:sz w:val="28"/>
          <w:szCs w:val="28"/>
        </w:rPr>
        <w:t>T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echnology-Other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International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Conv</w:t>
      </w:r>
      <w:r w:rsidR="00CE5CF1" w:rsidRPr="00A12E72">
        <w:rPr>
          <w:rFonts w:ascii="Garamond" w:hAnsi="Garamond"/>
          <w:color w:val="000000" w:themeColor="text1"/>
          <w:spacing w:val="13"/>
          <w:w w:val="110"/>
          <w:sz w:val="28"/>
          <w:szCs w:val="28"/>
        </w:rPr>
        <w:t>e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ntio</w:t>
      </w:r>
      <w:r w:rsidR="00CE5CF1" w:rsidRPr="00A12E72">
        <w:rPr>
          <w:rFonts w:ascii="Garamond" w:hAnsi="Garamond"/>
          <w:color w:val="000000" w:themeColor="text1"/>
          <w:spacing w:val="24"/>
          <w:w w:val="110"/>
          <w:sz w:val="28"/>
          <w:szCs w:val="28"/>
        </w:rPr>
        <w:t>n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s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and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No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>rm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s</w:t>
      </w:r>
      <w:r w:rsidR="00A20DD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-</w:t>
      </w:r>
      <w:r w:rsidR="00A20DD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Kinds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Globalization</w:t>
      </w:r>
      <w:r w:rsidR="00A20DD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-</w:t>
      </w:r>
      <w:r w:rsidR="00A20DD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Political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Globalization</w:t>
      </w:r>
      <w:r w:rsidR="00A20DD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-</w:t>
      </w:r>
      <w:r w:rsidR="00A20DD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Economic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spacing w:val="13"/>
          <w:w w:val="110"/>
          <w:sz w:val="28"/>
          <w:szCs w:val="28"/>
        </w:rPr>
        <w:t>G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lo</w:t>
      </w:r>
      <w:r w:rsidR="00CE5CF1" w:rsidRPr="00A12E72">
        <w:rPr>
          <w:rFonts w:ascii="Garamond" w:hAnsi="Garamond"/>
          <w:color w:val="000000" w:themeColor="text1"/>
          <w:spacing w:val="-4"/>
          <w:w w:val="110"/>
          <w:sz w:val="28"/>
          <w:szCs w:val="28"/>
        </w:rPr>
        <w:t>b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alization</w:t>
      </w:r>
      <w:r w:rsidR="00A20DD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-</w:t>
      </w:r>
      <w:r w:rsidR="00A20DD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spacing w:val="-25"/>
          <w:w w:val="110"/>
          <w:sz w:val="28"/>
          <w:szCs w:val="28"/>
        </w:rPr>
        <w:t>T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echnological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Globalization</w:t>
      </w:r>
      <w:r w:rsidR="00A20DD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-</w:t>
      </w:r>
      <w:r w:rsidR="00A20DD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C</w:t>
      </w:r>
      <w:r w:rsidR="00CE5CF1" w:rsidRPr="00A12E72">
        <w:rPr>
          <w:rFonts w:ascii="Garamond" w:hAnsi="Garamond"/>
          <w:color w:val="000000" w:themeColor="text1"/>
          <w:spacing w:val="12"/>
          <w:w w:val="110"/>
          <w:sz w:val="28"/>
          <w:szCs w:val="28"/>
        </w:rPr>
        <w:t>u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ltural</w:t>
      </w:r>
      <w:r w:rsidR="00A12E72" w:rsidRPr="00A12E7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spacing w:val="6"/>
          <w:w w:val="110"/>
          <w:sz w:val="28"/>
          <w:szCs w:val="28"/>
        </w:rPr>
        <w:t>G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lobalization</w:t>
      </w:r>
      <w:r w:rsidR="00A20DD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10"/>
          <w:sz w:val="28"/>
          <w:szCs w:val="28"/>
        </w:rPr>
        <w:t>-</w:t>
      </w:r>
      <w:r w:rsidR="00A20DD2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Impact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of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Globalization on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Indian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Trade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and</w:t>
      </w:r>
      <w:r w:rsidR="00A12E72" w:rsidRPr="00A12E72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E5CF1" w:rsidRPr="00A12E72">
        <w:rPr>
          <w:rFonts w:ascii="Garamond" w:hAnsi="Garamond"/>
          <w:color w:val="000000" w:themeColor="text1"/>
          <w:w w:val="105"/>
          <w:sz w:val="28"/>
          <w:szCs w:val="28"/>
        </w:rPr>
        <w:t>Economy.</w:t>
      </w:r>
    </w:p>
    <w:p w:rsidR="00A20DD2" w:rsidRDefault="00A20DD2" w:rsidP="00A12E72">
      <w:pPr>
        <w:spacing w:before="30" w:line="269" w:lineRule="auto"/>
        <w:ind w:left="720" w:right="1440" w:hanging="163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 </w:t>
      </w:r>
    </w:p>
    <w:p w:rsidR="00CE5CF1" w:rsidRPr="007E25CF" w:rsidRDefault="00A20DD2" w:rsidP="00A12E72">
      <w:pPr>
        <w:spacing w:before="30" w:line="269" w:lineRule="auto"/>
        <w:ind w:left="720" w:right="1440" w:hanging="1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 </w:t>
      </w:r>
      <w:r w:rsidR="00CE5CF1" w:rsidRPr="007E25CF">
        <w:rPr>
          <w:rFonts w:ascii="Times New Roman" w:hAnsi="Times New Roman" w:cs="Times New Roman"/>
          <w:b/>
          <w:w w:val="115"/>
          <w:sz w:val="24"/>
          <w:szCs w:val="24"/>
        </w:rPr>
        <w:t>Suggested</w:t>
      </w:r>
      <w:r w:rsidR="00CE5CF1" w:rsidRPr="007E25CF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Readin</w:t>
      </w:r>
      <w:r w:rsidR="00CE5CF1" w:rsidRPr="007E25CF">
        <w:rPr>
          <w:rFonts w:ascii="Times New Roman" w:hAnsi="Times New Roman" w:cs="Times New Roman"/>
          <w:b/>
          <w:w w:val="115"/>
          <w:sz w:val="24"/>
          <w:szCs w:val="24"/>
        </w:rPr>
        <w:t>gs:</w:t>
      </w:r>
    </w:p>
    <w:p w:rsidR="00CE5CF1" w:rsidRPr="00A20DD2" w:rsidRDefault="00707BEF" w:rsidP="00A20DD2">
      <w:pPr>
        <w:pStyle w:val="BodyText"/>
        <w:tabs>
          <w:tab w:val="left" w:pos="3370"/>
          <w:tab w:val="left" w:pos="7920"/>
        </w:tabs>
        <w:spacing w:before="4" w:line="246" w:lineRule="auto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spacing w:val="-25"/>
          <w:w w:val="105"/>
          <w:sz w:val="24"/>
          <w:szCs w:val="24"/>
        </w:rPr>
        <w:t>1.</w:t>
      </w:r>
      <w:r w:rsidR="00A20DD2" w:rsidRPr="00A20DD2">
        <w:rPr>
          <w:rFonts w:cs="Times New Roman"/>
          <w:color w:val="000000" w:themeColor="text1"/>
          <w:spacing w:val="-25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-25"/>
          <w:w w:val="105"/>
          <w:sz w:val="24"/>
          <w:szCs w:val="24"/>
        </w:rPr>
        <w:t>T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exts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of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Programme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and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Declaration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</w:t>
      </w:r>
      <w:r w:rsidR="00CE5CF1" w:rsidRPr="00A20DD2">
        <w:rPr>
          <w:rFonts w:cs="Times New Roman"/>
          <w:color w:val="000000" w:themeColor="text1"/>
          <w:spacing w:val="17"/>
          <w:w w:val="105"/>
          <w:sz w:val="24"/>
          <w:szCs w:val="24"/>
        </w:rPr>
        <w:t>f</w:t>
      </w:r>
      <w:r w:rsidR="00A12E72" w:rsidRPr="00A20DD2">
        <w:rPr>
          <w:rFonts w:cs="Times New Roman"/>
          <w:color w:val="000000" w:themeColor="text1"/>
          <w:spacing w:val="17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Action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on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NIEO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and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Charter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of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Economic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Rights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and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Duties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of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States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in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-2"/>
          <w:w w:val="105"/>
          <w:sz w:val="24"/>
          <w:szCs w:val="24"/>
        </w:rPr>
        <w:t>R.P.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Anand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5"/>
          <w:w w:val="105"/>
          <w:sz w:val="24"/>
          <w:szCs w:val="24"/>
        </w:rPr>
        <w:t>ed.,</w:t>
      </w:r>
      <w:r w:rsidR="00A12E72" w:rsidRPr="00A20DD2">
        <w:rPr>
          <w:rFonts w:cs="Times New Roman"/>
          <w:color w:val="000000" w:themeColor="text1"/>
          <w:spacing w:val="5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International Law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Documents (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1996).</w:t>
      </w:r>
    </w:p>
    <w:p w:rsidR="00707BEF" w:rsidRPr="00A20DD2" w:rsidRDefault="00707BEF" w:rsidP="00A20DD2">
      <w:pPr>
        <w:pStyle w:val="BodyText"/>
        <w:tabs>
          <w:tab w:val="left" w:pos="3356"/>
        </w:tabs>
        <w:spacing w:before="25" w:line="250" w:lineRule="auto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>2.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Mohammed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Bedjaoui,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Towards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New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International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Economic</w:t>
      </w:r>
      <w:r w:rsidR="00A12E7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Order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. (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Holmes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and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Meir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-1"/>
          <w:w w:val="105"/>
          <w:sz w:val="24"/>
          <w:szCs w:val="24"/>
        </w:rPr>
        <w:t>Publisher</w:t>
      </w:r>
      <w:r w:rsidR="00A20DD2" w:rsidRPr="00A20DD2">
        <w:rPr>
          <w:rFonts w:cs="Times New Roman"/>
          <w:color w:val="000000" w:themeColor="text1"/>
          <w:spacing w:val="-1"/>
          <w:w w:val="105"/>
          <w:sz w:val="24"/>
          <w:szCs w:val="24"/>
        </w:rPr>
        <w:t>,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NewYork, 1979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).</w:t>
      </w:r>
    </w:p>
    <w:p w:rsidR="00CE5CF1" w:rsidRPr="00A20DD2" w:rsidRDefault="00707BEF" w:rsidP="00A20DD2">
      <w:pPr>
        <w:pStyle w:val="BodyText"/>
        <w:tabs>
          <w:tab w:val="left" w:pos="3356"/>
        </w:tabs>
        <w:spacing w:before="37" w:line="360" w:lineRule="auto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>3.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Nico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-1"/>
          <w:w w:val="105"/>
          <w:sz w:val="24"/>
          <w:szCs w:val="24"/>
        </w:rPr>
        <w:t>Schrivjer,</w:t>
      </w:r>
      <w:r w:rsidRPr="00A20DD2">
        <w:rPr>
          <w:rFonts w:cs="Times New Roman"/>
          <w:color w:val="000000" w:themeColor="text1"/>
          <w:spacing w:val="-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Sovereignty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over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Natural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Resources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(Cambridge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University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Press,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1"/>
          <w:w w:val="105"/>
          <w:sz w:val="24"/>
          <w:szCs w:val="24"/>
        </w:rPr>
        <w:t>Cambridge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1997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).</w:t>
      </w:r>
    </w:p>
    <w:p w:rsidR="00CE5CF1" w:rsidRPr="00A20DD2" w:rsidRDefault="00707BEF" w:rsidP="00A20DD2">
      <w:pPr>
        <w:pStyle w:val="BodyText"/>
        <w:tabs>
          <w:tab w:val="left" w:pos="3356"/>
        </w:tabs>
        <w:spacing w:before="30" w:line="243" w:lineRule="auto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sz w:val="24"/>
          <w:szCs w:val="24"/>
        </w:rPr>
        <w:t>4.</w:t>
      </w:r>
      <w:r w:rsidR="00A20DD2"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Kamal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Hossain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and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S.R.Chowdhury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eds.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Permanent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Sovereignty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over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Natural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Resources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in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International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sz w:val="24"/>
          <w:szCs w:val="24"/>
        </w:rPr>
        <w:t>Law: Principle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and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Practice (Francis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Pinter,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London, 1984).</w:t>
      </w:r>
    </w:p>
    <w:p w:rsidR="00CE5CF1" w:rsidRPr="00A20DD2" w:rsidRDefault="00707BEF" w:rsidP="00A20DD2">
      <w:pPr>
        <w:pStyle w:val="BodyText"/>
        <w:tabs>
          <w:tab w:val="left" w:pos="3356"/>
          <w:tab w:val="left" w:pos="7920"/>
        </w:tabs>
        <w:spacing w:before="29" w:line="243" w:lineRule="auto"/>
        <w:ind w:left="720" w:right="135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sz w:val="24"/>
          <w:szCs w:val="24"/>
        </w:rPr>
        <w:t>5.</w:t>
      </w:r>
      <w:r w:rsidR="00A20DD2"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Richard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Falk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et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a</w:t>
      </w:r>
      <w:r w:rsidR="00CE5CF1" w:rsidRPr="00A20DD2">
        <w:rPr>
          <w:rFonts w:cs="Times New Roman"/>
          <w:color w:val="000000" w:themeColor="text1"/>
          <w:w w:val="95"/>
          <w:sz w:val="24"/>
          <w:szCs w:val="24"/>
        </w:rPr>
        <w:t>l</w:t>
      </w:r>
      <w:r w:rsidRPr="00A20DD2">
        <w:rPr>
          <w:rFonts w:cs="Times New Roman"/>
          <w:color w:val="000000" w:themeColor="text1"/>
          <w:w w:val="9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eds.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, 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Inter</w:t>
      </w:r>
      <w:r w:rsidR="00CE5CF1" w:rsidRPr="00A20DD2">
        <w:rPr>
          <w:rFonts w:cs="Times New Roman"/>
          <w:color w:val="000000" w:themeColor="text1"/>
          <w:spacing w:val="23"/>
          <w:sz w:val="24"/>
          <w:szCs w:val="24"/>
        </w:rPr>
        <w:t>n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ational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sz w:val="24"/>
          <w:szCs w:val="24"/>
        </w:rPr>
        <w:t>Law: A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1"/>
          <w:sz w:val="24"/>
          <w:szCs w:val="24"/>
        </w:rPr>
        <w:t>Contemporary</w:t>
      </w:r>
      <w:r w:rsidRPr="00A20DD2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sz w:val="24"/>
          <w:szCs w:val="24"/>
        </w:rPr>
        <w:t>Perspective</w:t>
      </w:r>
      <w:r w:rsidR="00A20DD2" w:rsidRPr="00A20DD2">
        <w:rPr>
          <w:rFonts w:cs="Times New Roman"/>
          <w:color w:val="000000" w:themeColor="text1"/>
          <w:spacing w:val="-5"/>
          <w:sz w:val="24"/>
          <w:szCs w:val="24"/>
        </w:rPr>
        <w:t xml:space="preserve"> (</w:t>
      </w:r>
      <w:r w:rsidR="00CE5CF1" w:rsidRPr="00A20DD2">
        <w:rPr>
          <w:rFonts w:cs="Times New Roman"/>
          <w:color w:val="000000" w:themeColor="text1"/>
          <w:spacing w:val="-5"/>
          <w:sz w:val="24"/>
          <w:szCs w:val="24"/>
        </w:rPr>
        <w:t>West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view</w:t>
      </w:r>
      <w:r w:rsidRPr="00A20DD2">
        <w:rPr>
          <w:rFonts w:cs="Times New Roman"/>
          <w:color w:val="000000" w:themeColor="text1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sz w:val="24"/>
          <w:szCs w:val="24"/>
        </w:rPr>
        <w:t>Press, Boulder</w:t>
      </w:r>
      <w:r w:rsidR="00CE5CF1" w:rsidRPr="00A20DD2">
        <w:rPr>
          <w:rFonts w:cs="Times New Roman"/>
          <w:color w:val="000000" w:themeColor="text1"/>
          <w:sz w:val="24"/>
          <w:szCs w:val="24"/>
        </w:rPr>
        <w:t>, 1985).</w:t>
      </w:r>
    </w:p>
    <w:p w:rsidR="00CE5CF1" w:rsidRPr="00A20DD2" w:rsidRDefault="00707BEF" w:rsidP="00A20DD2">
      <w:pPr>
        <w:pStyle w:val="BodyText"/>
        <w:tabs>
          <w:tab w:val="left" w:pos="3341"/>
        </w:tabs>
        <w:spacing w:before="29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>6.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J.H.Jackson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Legal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Problems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of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international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Economic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Relations: Cases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,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Materials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and Text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on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the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National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and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International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Regula</w:t>
      </w:r>
      <w:r w:rsidR="00CE5CF1" w:rsidRPr="00A20DD2">
        <w:rPr>
          <w:rFonts w:cs="Times New Roman"/>
          <w:color w:val="000000" w:themeColor="text1"/>
          <w:spacing w:val="24"/>
          <w:w w:val="105"/>
          <w:sz w:val="24"/>
          <w:szCs w:val="24"/>
        </w:rPr>
        <w:t>t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ion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of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Transnational Economic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Relations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(St.Paul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Minnesota: WestPublishing, 1995</w:t>
      </w:r>
      <w:r w:rsidR="00CE5CF1" w:rsidRPr="00A20DD2">
        <w:rPr>
          <w:rFonts w:cs="Times New Roman"/>
          <w:color w:val="000000" w:themeColor="text1"/>
          <w:spacing w:val="-1"/>
          <w:w w:val="105"/>
          <w:sz w:val="24"/>
          <w:szCs w:val="24"/>
        </w:rPr>
        <w:t>)</w:t>
      </w:r>
      <w:r w:rsidR="00CE5CF1" w:rsidRPr="00A20DD2">
        <w:rPr>
          <w:rFonts w:cs="Times New Roman"/>
          <w:color w:val="000000" w:themeColor="text1"/>
          <w:spacing w:val="-2"/>
          <w:w w:val="105"/>
          <w:sz w:val="24"/>
          <w:szCs w:val="24"/>
        </w:rPr>
        <w:t>.</w:t>
      </w:r>
    </w:p>
    <w:p w:rsidR="00CE5CF1" w:rsidRPr="00A20DD2" w:rsidRDefault="00707BEF" w:rsidP="00A20DD2">
      <w:pPr>
        <w:pStyle w:val="BodyText"/>
        <w:tabs>
          <w:tab w:val="left" w:pos="3341"/>
        </w:tabs>
        <w:spacing w:before="31" w:line="243" w:lineRule="auto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>7. .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M</w:t>
      </w:r>
      <w:r w:rsidR="00CE5CF1" w:rsidRPr="00A20DD2">
        <w:rPr>
          <w:rFonts w:cs="Times New Roman"/>
          <w:color w:val="000000" w:themeColor="text1"/>
          <w:spacing w:val="8"/>
          <w:w w:val="105"/>
          <w:sz w:val="24"/>
          <w:szCs w:val="24"/>
        </w:rPr>
        <w:t>.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S.Rajan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The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Doctrine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of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Permanent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Sovereignty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over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Natural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Resources (</w:t>
      </w:r>
      <w:r w:rsidR="00CE5CF1" w:rsidRPr="00A20DD2">
        <w:rPr>
          <w:rFonts w:cs="Times New Roman"/>
          <w:color w:val="000000" w:themeColor="text1"/>
          <w:spacing w:val="-1"/>
          <w:w w:val="105"/>
          <w:sz w:val="24"/>
          <w:szCs w:val="24"/>
        </w:rPr>
        <w:t>1982).</w:t>
      </w:r>
    </w:p>
    <w:p w:rsidR="00CE5CF1" w:rsidRPr="00A20DD2" w:rsidRDefault="00A20DD2" w:rsidP="00A20DD2">
      <w:pPr>
        <w:pStyle w:val="BodyText"/>
        <w:tabs>
          <w:tab w:val="left" w:pos="3341"/>
        </w:tabs>
        <w:spacing w:before="29" w:line="250" w:lineRule="auto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>8. B.S.</w:t>
      </w:r>
      <w:r w:rsidRPr="00A20DD2">
        <w:rPr>
          <w:rFonts w:cs="Times New Roman"/>
          <w:color w:val="000000" w:themeColor="text1"/>
          <w:spacing w:val="2"/>
          <w:w w:val="105"/>
          <w:sz w:val="24"/>
          <w:szCs w:val="24"/>
        </w:rPr>
        <w:t>Chimni</w:t>
      </w:r>
      <w:r w:rsidRPr="00A20DD2">
        <w:rPr>
          <w:rFonts w:cs="Times New Roman"/>
          <w:color w:val="000000" w:themeColor="text1"/>
          <w:spacing w:val="1"/>
          <w:w w:val="105"/>
          <w:sz w:val="24"/>
          <w:szCs w:val="24"/>
        </w:rPr>
        <w:t>,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International Law and World Order: A Critique of Contemporary Approaches (Sage, New </w:t>
      </w:r>
      <w:r w:rsidRPr="00A20DD2">
        <w:rPr>
          <w:rFonts w:cs="Times New Roman"/>
          <w:color w:val="000000" w:themeColor="text1"/>
          <w:spacing w:val="2"/>
          <w:w w:val="105"/>
          <w:sz w:val="24"/>
          <w:szCs w:val="24"/>
        </w:rPr>
        <w:t>Delhi</w:t>
      </w:r>
      <w:r w:rsidRPr="00A20DD2">
        <w:rPr>
          <w:rFonts w:cs="Times New Roman"/>
          <w:color w:val="000000" w:themeColor="text1"/>
          <w:spacing w:val="1"/>
          <w:w w:val="105"/>
          <w:sz w:val="24"/>
          <w:szCs w:val="24"/>
        </w:rPr>
        <w:t>,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1993).</w:t>
      </w:r>
    </w:p>
    <w:p w:rsidR="00CE5CF1" w:rsidRPr="00A20DD2" w:rsidRDefault="00707BEF" w:rsidP="00A20DD2">
      <w:pPr>
        <w:pStyle w:val="BodyText"/>
        <w:spacing w:before="22" w:line="250" w:lineRule="auto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>9.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Stephen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McCaffery,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The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Law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of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International </w:t>
      </w:r>
      <w:r w:rsidR="00CE5CF1" w:rsidRPr="00A20DD2">
        <w:rPr>
          <w:rFonts w:cs="Times New Roman"/>
          <w:color w:val="000000" w:themeColor="text1"/>
          <w:spacing w:val="-3"/>
          <w:w w:val="105"/>
          <w:sz w:val="24"/>
          <w:szCs w:val="24"/>
        </w:rPr>
        <w:t>Water</w:t>
      </w:r>
      <w:r w:rsidRPr="00A20DD2">
        <w:rPr>
          <w:rFonts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spacing w:val="-3"/>
          <w:w w:val="105"/>
          <w:sz w:val="24"/>
          <w:szCs w:val="24"/>
        </w:rPr>
        <w:t>courses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(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OxfordUniversity</w:t>
      </w:r>
      <w:r w:rsidR="00CE5CF1" w:rsidRPr="00A20DD2">
        <w:rPr>
          <w:rFonts w:cs="Times New Roman"/>
          <w:color w:val="000000" w:themeColor="text1"/>
          <w:spacing w:val="1"/>
          <w:w w:val="105"/>
          <w:sz w:val="24"/>
          <w:szCs w:val="24"/>
        </w:rPr>
        <w:t>Press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; Oxford, 2001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).</w:t>
      </w:r>
    </w:p>
    <w:p w:rsidR="00CE5CF1" w:rsidRPr="00A20DD2" w:rsidRDefault="00707BEF" w:rsidP="00A20DD2">
      <w:pPr>
        <w:pStyle w:val="BodyText"/>
        <w:tabs>
          <w:tab w:val="left" w:pos="3341"/>
        </w:tabs>
        <w:spacing w:before="20" w:line="238" w:lineRule="exact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>10.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A.A.Fatourosed.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Transnational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Corporations: The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1"/>
          <w:w w:val="105"/>
          <w:sz w:val="24"/>
          <w:szCs w:val="24"/>
        </w:rPr>
        <w:t>Internation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</w:t>
      </w:r>
      <w:r w:rsidR="00CE5CF1" w:rsidRPr="00A20DD2">
        <w:rPr>
          <w:rFonts w:cs="Times New Roman"/>
          <w:color w:val="000000" w:themeColor="text1"/>
          <w:spacing w:val="1"/>
          <w:w w:val="105"/>
          <w:sz w:val="24"/>
          <w:szCs w:val="24"/>
        </w:rPr>
        <w:t>l</w:t>
      </w:r>
      <w:r w:rsidRPr="00A20DD2">
        <w:rPr>
          <w:rFonts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Legal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Framework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spacing w:val="1"/>
          <w:w w:val="105"/>
          <w:sz w:val="24"/>
          <w:szCs w:val="24"/>
        </w:rPr>
        <w:t>(Routledge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London, 1995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).</w:t>
      </w:r>
    </w:p>
    <w:p w:rsidR="00CE5CF1" w:rsidRPr="00A20DD2" w:rsidRDefault="00707BEF" w:rsidP="00A20DD2">
      <w:pPr>
        <w:pStyle w:val="BodyText"/>
        <w:tabs>
          <w:tab w:val="left" w:pos="3341"/>
        </w:tabs>
        <w:spacing w:before="23" w:line="239" w:lineRule="auto"/>
        <w:ind w:left="720" w:right="1440"/>
        <w:jc w:val="both"/>
        <w:rPr>
          <w:rFonts w:cs="Times New Roman"/>
          <w:color w:val="000000" w:themeColor="text1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>11.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Shihata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MIGA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and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Foreign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Investment: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Origins, Operations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,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Policies and Basic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Documents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of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the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Multilateral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Investment Guarantee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Agency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(Nijhoff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Dordrecht, 1995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)</w:t>
      </w:r>
    </w:p>
    <w:p w:rsidR="00CE5CF1" w:rsidRPr="00A20DD2" w:rsidRDefault="00707BEF" w:rsidP="00A20DD2">
      <w:pPr>
        <w:pStyle w:val="BodyText"/>
        <w:tabs>
          <w:tab w:val="left" w:pos="3327"/>
        </w:tabs>
        <w:spacing w:before="25" w:line="243" w:lineRule="auto"/>
        <w:ind w:left="720" w:right="1440"/>
        <w:jc w:val="both"/>
        <w:rPr>
          <w:rFonts w:cs="Times New Roman"/>
          <w:color w:val="000000" w:themeColor="text1"/>
          <w:w w:val="105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12.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M.Sornorajah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, The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International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Law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on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Foreign</w:t>
      </w: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</w:t>
      </w:r>
      <w:r w:rsidR="00A20DD2" w:rsidRPr="00A20DD2">
        <w:rPr>
          <w:rFonts w:cs="Times New Roman"/>
          <w:color w:val="000000" w:themeColor="text1"/>
          <w:w w:val="105"/>
          <w:sz w:val="24"/>
          <w:szCs w:val="24"/>
        </w:rPr>
        <w:t>Investment (</w:t>
      </w:r>
      <w:r w:rsidR="00CE5CF1" w:rsidRPr="00A20DD2">
        <w:rPr>
          <w:rFonts w:cs="Times New Roman"/>
          <w:color w:val="000000" w:themeColor="text1"/>
          <w:w w:val="105"/>
          <w:sz w:val="24"/>
          <w:szCs w:val="24"/>
        </w:rPr>
        <w:t>1994).</w:t>
      </w:r>
    </w:p>
    <w:p w:rsidR="00A20DD2" w:rsidRPr="00A20DD2" w:rsidRDefault="00A20DD2" w:rsidP="00A20DD2">
      <w:pPr>
        <w:pStyle w:val="BodyText"/>
        <w:tabs>
          <w:tab w:val="left" w:pos="3327"/>
        </w:tabs>
        <w:spacing w:before="25" w:line="243" w:lineRule="auto"/>
        <w:ind w:left="720" w:right="1440"/>
        <w:jc w:val="both"/>
        <w:rPr>
          <w:rFonts w:cs="Times New Roman"/>
          <w:color w:val="000000" w:themeColor="text1"/>
          <w:w w:val="105"/>
          <w:sz w:val="24"/>
          <w:szCs w:val="24"/>
        </w:rPr>
      </w:pPr>
    </w:p>
    <w:p w:rsidR="00707BEF" w:rsidRPr="00A20DD2" w:rsidRDefault="00707BEF" w:rsidP="00A20DD2">
      <w:pPr>
        <w:pStyle w:val="BodyText"/>
        <w:tabs>
          <w:tab w:val="left" w:pos="3327"/>
        </w:tabs>
        <w:spacing w:before="25" w:line="243" w:lineRule="auto"/>
        <w:ind w:right="3080"/>
        <w:jc w:val="both"/>
        <w:rPr>
          <w:rFonts w:cs="Times New Roman"/>
          <w:b/>
          <w:color w:val="000000" w:themeColor="text1"/>
          <w:w w:val="105"/>
          <w:sz w:val="24"/>
          <w:szCs w:val="24"/>
        </w:rPr>
      </w:pPr>
      <w:r w:rsidRPr="00A20DD2">
        <w:rPr>
          <w:rFonts w:cs="Times New Roman"/>
          <w:color w:val="000000" w:themeColor="text1"/>
          <w:w w:val="105"/>
          <w:sz w:val="24"/>
          <w:szCs w:val="24"/>
        </w:rPr>
        <w:t xml:space="preserve">           </w:t>
      </w:r>
      <w:r w:rsidRPr="00A20DD2">
        <w:rPr>
          <w:rFonts w:cs="Times New Roman"/>
          <w:b/>
          <w:color w:val="000000" w:themeColor="text1"/>
          <w:w w:val="105"/>
          <w:sz w:val="24"/>
          <w:szCs w:val="24"/>
        </w:rPr>
        <w:t>Articles</w:t>
      </w:r>
    </w:p>
    <w:p w:rsidR="00A20DD2" w:rsidRPr="00A20DD2" w:rsidRDefault="00CE5CF1" w:rsidP="00A20DD2">
      <w:pPr>
        <w:tabs>
          <w:tab w:val="left" w:pos="7920"/>
        </w:tabs>
        <w:spacing w:after="0" w:line="240" w:lineRule="auto"/>
        <w:ind w:left="720" w:right="159" w:hanging="408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 xml:space="preserve">.  </w:t>
      </w:r>
      <w:r w:rsidR="00A20DD2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   </w:t>
      </w:r>
      <w:r w:rsidR="00707BEF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1.</w:t>
      </w:r>
      <w:r w:rsidR="00A20DD2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International Legal</w:t>
      </w:r>
      <w:r w:rsidR="00A20DD2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Instruments</w:t>
      </w:r>
      <w:r w:rsidR="00A20DD2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of Intellectual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Property</w:t>
      </w:r>
      <w:r w:rsidR="00A20DD2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Law</w:t>
      </w:r>
      <w:r w:rsidR="00A20DD2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(in</w:t>
      </w:r>
      <w:r w:rsidR="00A20DD2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two</w:t>
      </w:r>
    </w:p>
    <w:p w:rsidR="00CE5CF1" w:rsidRPr="00A20DD2" w:rsidRDefault="00A20DD2" w:rsidP="00A20DD2">
      <w:pPr>
        <w:tabs>
          <w:tab w:val="left" w:pos="7920"/>
        </w:tabs>
        <w:spacing w:after="0" w:line="240" w:lineRule="auto"/>
        <w:ind w:left="720" w:right="159" w:hanging="4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          </w:t>
      </w:r>
      <w:r w:rsidRPr="00A20DD2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>volumes),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(</w:t>
      </w:r>
      <w:r w:rsidRPr="00A20DD2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1998),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NLSIU, Bangalore.</w:t>
      </w:r>
    </w:p>
    <w:p w:rsidR="00A20DD2" w:rsidRPr="00A20DD2" w:rsidRDefault="00A20DD2" w:rsidP="00A20DD2">
      <w:pPr>
        <w:widowControl w:val="0"/>
        <w:tabs>
          <w:tab w:val="left" w:pos="2831"/>
          <w:tab w:val="left" w:pos="7920"/>
        </w:tabs>
        <w:spacing w:after="0" w:line="240" w:lineRule="auto"/>
        <w:ind w:right="184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          2.  </w:t>
      </w:r>
      <w:r w:rsidR="00CE5CF1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Implications of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the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TRIPS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Agreement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on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Treaties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CE5CF1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Administered</w:t>
      </w:r>
    </w:p>
    <w:p w:rsidR="00CE5CF1" w:rsidRPr="00A20DD2" w:rsidRDefault="00A20DD2" w:rsidP="00A20DD2">
      <w:pPr>
        <w:widowControl w:val="0"/>
        <w:tabs>
          <w:tab w:val="left" w:pos="2831"/>
          <w:tab w:val="left" w:pos="7920"/>
        </w:tabs>
        <w:spacing w:after="0" w:line="240" w:lineRule="auto"/>
        <w:ind w:left="900" w:right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  WlPO (</w:t>
      </w:r>
      <w:r w:rsidR="00CE5CF1"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2003)</w:t>
      </w:r>
      <w:r w:rsidRPr="00A20DD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Pr="00A20DD2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Geneva</w:t>
      </w:r>
      <w:r w:rsidR="00CE5CF1" w:rsidRPr="00A20DD2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>.</w:t>
      </w:r>
    </w:p>
    <w:p w:rsidR="00CE5CF1" w:rsidRPr="00A20DD2" w:rsidRDefault="00A20DD2" w:rsidP="00A20DD2">
      <w:pPr>
        <w:widowControl w:val="0"/>
        <w:tabs>
          <w:tab w:val="left" w:pos="2845"/>
          <w:tab w:val="left" w:pos="7920"/>
        </w:tabs>
        <w:spacing w:after="0" w:line="240" w:lineRule="auto"/>
        <w:ind w:left="720" w:right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0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 Relevant WIPO Publications on Individual International </w:t>
      </w:r>
      <w:r w:rsidR="00CE5CF1" w:rsidRPr="00A20DD2">
        <w:rPr>
          <w:rFonts w:ascii="Times New Roman" w:hAnsi="Times New Roman" w:cs="Times New Roman"/>
          <w:color w:val="000000" w:themeColor="text1"/>
          <w:sz w:val="24"/>
          <w:szCs w:val="24"/>
        </w:rPr>
        <w:t>Instruments.</w:t>
      </w:r>
    </w:p>
    <w:p w:rsidR="007341E4" w:rsidRDefault="007341E4" w:rsidP="007341E4">
      <w:pPr>
        <w:spacing w:after="0" w:line="245" w:lineRule="exact"/>
        <w:ind w:left="1440" w:right="540"/>
        <w:rPr>
          <w:rFonts w:ascii="Times New Roman" w:eastAsia="Times New Roman" w:hAnsi="Times New Roman" w:cs="Times New Roman"/>
          <w:sz w:val="20"/>
          <w:szCs w:val="21"/>
        </w:rPr>
      </w:pPr>
    </w:p>
    <w:p w:rsidR="007341E4" w:rsidRDefault="007341E4" w:rsidP="007341E4">
      <w:pPr>
        <w:spacing w:after="0" w:line="245" w:lineRule="exact"/>
        <w:ind w:right="540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                                           </w:t>
      </w:r>
    </w:p>
    <w:p w:rsidR="00CE5CF1" w:rsidRPr="00D37F04" w:rsidRDefault="007341E4" w:rsidP="007341E4">
      <w:pPr>
        <w:spacing w:after="0" w:line="245" w:lineRule="exact"/>
        <w:ind w:right="540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                                         </w:t>
      </w:r>
      <w:r w:rsidR="00CE5CF1" w:rsidRPr="00D37F04">
        <w:rPr>
          <w:rFonts w:ascii="Times New Roman"/>
          <w:b/>
          <w:sz w:val="32"/>
        </w:rPr>
        <w:t>SEMESTER-II</w:t>
      </w:r>
    </w:p>
    <w:p w:rsidR="00CE5CF1" w:rsidRDefault="00CE5CF1" w:rsidP="00CE5CF1">
      <w:pPr>
        <w:spacing w:after="0" w:line="245" w:lineRule="exact"/>
        <w:ind w:left="1440" w:right="540"/>
        <w:jc w:val="center"/>
        <w:rPr>
          <w:rFonts w:ascii="Times New Roman"/>
          <w:b/>
          <w:sz w:val="24"/>
        </w:rPr>
      </w:pPr>
    </w:p>
    <w:p w:rsidR="00CE5CF1" w:rsidRPr="00DE47AD" w:rsidRDefault="00CE5CF1" w:rsidP="00CE5CF1">
      <w:pPr>
        <w:pStyle w:val="BodyText"/>
        <w:spacing w:line="245" w:lineRule="auto"/>
        <w:ind w:left="900" w:right="1440"/>
        <w:jc w:val="center"/>
        <w:rPr>
          <w:b/>
          <w:sz w:val="28"/>
        </w:rPr>
      </w:pPr>
      <w:r w:rsidRPr="00DE47AD">
        <w:rPr>
          <w:b/>
          <w:sz w:val="28"/>
        </w:rPr>
        <w:t>Paper-I</w:t>
      </w:r>
      <w:r w:rsidR="007341E4">
        <w:rPr>
          <w:b/>
          <w:sz w:val="28"/>
        </w:rPr>
        <w:t>II</w:t>
      </w:r>
    </w:p>
    <w:p w:rsidR="00CE5CF1" w:rsidRPr="00CC781B" w:rsidRDefault="00CE5CF1" w:rsidP="00CE5CF1">
      <w:pPr>
        <w:pStyle w:val="BodyText"/>
        <w:spacing w:line="245" w:lineRule="auto"/>
        <w:ind w:left="900" w:right="1440"/>
        <w:jc w:val="center"/>
      </w:pPr>
    </w:p>
    <w:p w:rsidR="00E31970" w:rsidRDefault="00E31970" w:rsidP="00E31970">
      <w:pPr>
        <w:spacing w:after="0" w:line="240" w:lineRule="auto"/>
        <w:ind w:left="907" w:right="1440"/>
        <w:jc w:val="center"/>
        <w:rPr>
          <w:rFonts w:ascii="Garamond" w:hAnsi="Garamond"/>
          <w:b/>
          <w:w w:val="110"/>
          <w:sz w:val="28"/>
        </w:rPr>
      </w:pPr>
      <w:r w:rsidRPr="00E31970">
        <w:rPr>
          <w:rFonts w:ascii="Times New Roman"/>
          <w:b/>
          <w:w w:val="110"/>
          <w:sz w:val="32"/>
        </w:rPr>
        <w:t xml:space="preserve">International </w:t>
      </w:r>
      <w:r w:rsidR="007341E4">
        <w:rPr>
          <w:rFonts w:ascii="Times New Roman"/>
          <w:b/>
          <w:w w:val="110"/>
          <w:sz w:val="32"/>
        </w:rPr>
        <w:t>R</w:t>
      </w:r>
      <w:r w:rsidRPr="00E31970">
        <w:rPr>
          <w:rFonts w:ascii="Times New Roman"/>
          <w:b/>
          <w:w w:val="110"/>
          <w:sz w:val="32"/>
        </w:rPr>
        <w:t>egime of Intellectual Property Rights</w:t>
      </w:r>
    </w:p>
    <w:p w:rsidR="002234BB" w:rsidRPr="00C73727" w:rsidRDefault="00A20DD2" w:rsidP="009A39E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 w:themeColor="text1"/>
          <w:sz w:val="28"/>
        </w:rPr>
      </w:pPr>
      <w:r w:rsidRPr="00C73727">
        <w:rPr>
          <w:rFonts w:ascii="Garamond" w:hAnsi="Garamond" w:cs="Times New Roman"/>
          <w:b/>
          <w:color w:val="000000" w:themeColor="text1"/>
          <w:sz w:val="28"/>
        </w:rPr>
        <w:t>Unit</w:t>
      </w:r>
      <w:r w:rsidR="002234BB" w:rsidRPr="00C73727">
        <w:rPr>
          <w:rFonts w:ascii="Garamond" w:hAnsi="Garamond" w:cs="Times New Roman"/>
          <w:b/>
          <w:color w:val="000000" w:themeColor="text1"/>
          <w:sz w:val="28"/>
        </w:rPr>
        <w:t xml:space="preserve"> - I</w:t>
      </w:r>
    </w:p>
    <w:p w:rsidR="002234BB" w:rsidRPr="00C73727" w:rsidRDefault="002234BB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</w:rPr>
      </w:pPr>
      <w:r w:rsidRPr="00C73727">
        <w:rPr>
          <w:rFonts w:ascii="Garamond" w:hAnsi="Garamond" w:cs="Times New Roman"/>
          <w:color w:val="000000" w:themeColor="text1"/>
          <w:sz w:val="28"/>
        </w:rPr>
        <w:t xml:space="preserve">Meaning, Nature </w:t>
      </w:r>
      <w:r w:rsidR="00A20DD2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and </w:t>
      </w:r>
      <w:r w:rsidR="00205EAD" w:rsidRPr="00C73727">
        <w:rPr>
          <w:rFonts w:ascii="Garamond" w:hAnsi="Garamond" w:cs="Times New Roman"/>
          <w:color w:val="000000" w:themeColor="text1"/>
          <w:sz w:val="28"/>
        </w:rPr>
        <w:t xml:space="preserve"> Classification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of Intellectual Property -Transnational Character of Intellectual Property</w:t>
      </w:r>
      <w:r w:rsidR="00A20DD2" w:rsidRPr="00C73727">
        <w:rPr>
          <w:rFonts w:ascii="Garamond" w:hAnsi="Garamond" w:cs="Times New Roman"/>
          <w:color w:val="000000" w:themeColor="text1"/>
          <w:sz w:val="28"/>
        </w:rPr>
        <w:t>-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International</w:t>
      </w:r>
      <w:r w:rsidR="00A20DD2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Players in the Field of Intellectual Property - International Efforts to</w:t>
      </w:r>
      <w:r w:rsidR="00A20DD2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Protect IPR.</w:t>
      </w:r>
    </w:p>
    <w:p w:rsidR="002234BB" w:rsidRPr="00C73727" w:rsidRDefault="002234BB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0"/>
        </w:rPr>
      </w:pPr>
      <w:r w:rsidRPr="00C73727">
        <w:rPr>
          <w:rFonts w:ascii="Garamond" w:hAnsi="Garamond" w:cs="Times New Roman"/>
          <w:b/>
          <w:bCs/>
          <w:color w:val="000000" w:themeColor="text1"/>
          <w:sz w:val="24"/>
          <w:szCs w:val="20"/>
        </w:rPr>
        <w:t>Unit-II</w:t>
      </w:r>
    </w:p>
    <w:p w:rsidR="002234BB" w:rsidRPr="00C73727" w:rsidRDefault="002234BB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</w:rPr>
      </w:pPr>
      <w:r w:rsidRPr="00C73727">
        <w:rPr>
          <w:rFonts w:ascii="Garamond" w:hAnsi="Garamond" w:cs="Times New Roman"/>
          <w:color w:val="000000" w:themeColor="text1"/>
          <w:sz w:val="28"/>
        </w:rPr>
        <w:t xml:space="preserve">International Instruments </w:t>
      </w:r>
      <w:r w:rsidR="00205EAD" w:rsidRPr="00C73727">
        <w:rPr>
          <w:rFonts w:ascii="Garamond" w:hAnsi="Garamond" w:cs="Times New Roman"/>
          <w:color w:val="000000" w:themeColor="text1"/>
          <w:sz w:val="24"/>
          <w:szCs w:val="20"/>
        </w:rPr>
        <w:t xml:space="preserve">relating </w:t>
      </w:r>
      <w:r w:rsidRPr="00C73727">
        <w:rPr>
          <w:rFonts w:ascii="Garamond" w:hAnsi="Garamond" w:cs="Times New Roman"/>
          <w:color w:val="000000" w:themeColor="text1"/>
          <w:sz w:val="24"/>
          <w:szCs w:val="20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to IPR Protection</w:t>
      </w:r>
      <w:r w:rsidR="00205EAD" w:rsidRPr="00C73727">
        <w:rPr>
          <w:rFonts w:ascii="Garamond" w:hAnsi="Garamond" w:cs="Times New Roman"/>
          <w:color w:val="000000" w:themeColor="text1"/>
          <w:sz w:val="28"/>
        </w:rPr>
        <w:t>-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Paris</w:t>
      </w:r>
      <w:r w:rsidR="00A20DD2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Convention for the Protection of Industrial Property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>(1883</w:t>
      </w:r>
      <w:r w:rsidR="00205EAD" w:rsidRPr="00C73727">
        <w:rPr>
          <w:rFonts w:ascii="Garamond" w:hAnsi="Garamond" w:cs="Arial"/>
          <w:color w:val="000000" w:themeColor="text1"/>
          <w:sz w:val="24"/>
          <w:szCs w:val="20"/>
        </w:rPr>
        <w:t>)-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Berne</w:t>
      </w:r>
      <w:r w:rsidR="00A20DD2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Convention for the Protection of Copyright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(1886) </w:t>
      </w:r>
      <w:r w:rsidR="00A20DD2" w:rsidRPr="00C73727">
        <w:rPr>
          <w:rFonts w:ascii="Garamond" w:hAnsi="Garamond" w:cs="Arial"/>
          <w:color w:val="000000" w:themeColor="text1"/>
          <w:sz w:val="24"/>
          <w:szCs w:val="20"/>
        </w:rPr>
        <w:t>–</w:t>
      </w:r>
      <w:r w:rsidR="00205EAD"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Madrid</w:t>
      </w:r>
      <w:r w:rsidR="00A20DD2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Convention for 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>International Registration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of Trademarks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>1891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- Rome Convention 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>–</w:t>
      </w:r>
      <w:r w:rsidR="00A20DD2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="00C73727" w:rsidRPr="00C73727">
        <w:rPr>
          <w:rFonts w:ascii="Garamond" w:hAnsi="Garamond" w:cs="Arial"/>
          <w:b/>
          <w:bCs/>
          <w:color w:val="000000" w:themeColor="text1"/>
          <w:sz w:val="24"/>
          <w:szCs w:val="20"/>
        </w:rPr>
        <w:t>The Hague Convention</w:t>
      </w:r>
      <w:r w:rsidRPr="00C73727">
        <w:rPr>
          <w:rFonts w:ascii="Garamond" w:hAnsi="Garamond" w:cs="Arial"/>
          <w:b/>
          <w:bCs/>
          <w:color w:val="000000" w:themeColor="text1"/>
          <w:sz w:val="24"/>
          <w:szCs w:val="20"/>
        </w:rPr>
        <w:t xml:space="preserve"> - </w:t>
      </w:r>
      <w:r w:rsidR="00C73727" w:rsidRPr="00C73727">
        <w:rPr>
          <w:rFonts w:ascii="Garamond" w:hAnsi="Garamond" w:cs="Arial"/>
          <w:b/>
          <w:bCs/>
          <w:color w:val="000000" w:themeColor="text1"/>
          <w:szCs w:val="18"/>
        </w:rPr>
        <w:t>PCT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- </w:t>
      </w:r>
      <w:r w:rsidR="00C73727" w:rsidRPr="00C73727">
        <w:rPr>
          <w:rFonts w:ascii="Garamond" w:hAnsi="Garamond" w:cs="Times New Roman"/>
          <w:b/>
          <w:bCs/>
          <w:color w:val="000000" w:themeColor="text1"/>
          <w:sz w:val="28"/>
        </w:rPr>
        <w:t>WCT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- </w:t>
      </w:r>
      <w:r w:rsidR="00C73727" w:rsidRPr="00C73727">
        <w:rPr>
          <w:rFonts w:ascii="Garamond" w:hAnsi="Garamond" w:cs="Arial"/>
          <w:b/>
          <w:bCs/>
          <w:i/>
          <w:iCs/>
          <w:color w:val="000000" w:themeColor="text1"/>
          <w:sz w:val="18"/>
          <w:szCs w:val="14"/>
        </w:rPr>
        <w:t>WPPT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>–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="00C73727" w:rsidRPr="00C73727">
        <w:rPr>
          <w:rFonts w:ascii="Garamond" w:hAnsi="Garamond" w:cs="Times New Roman"/>
          <w:b/>
          <w:bCs/>
          <w:color w:val="000000" w:themeColor="text1"/>
          <w:sz w:val="28"/>
        </w:rPr>
        <w:t>P</w:t>
      </w:r>
      <w:r w:rsidRPr="00C73727">
        <w:rPr>
          <w:rFonts w:ascii="Garamond" w:hAnsi="Garamond" w:cs="Times New Roman"/>
          <w:b/>
          <w:bCs/>
          <w:color w:val="000000" w:themeColor="text1"/>
          <w:sz w:val="28"/>
        </w:rPr>
        <w:t>L</w:t>
      </w:r>
      <w:r w:rsidRPr="00C73727">
        <w:rPr>
          <w:rFonts w:ascii="Garamond" w:hAnsi="Garamond" w:cs="Times New Roman"/>
          <w:color w:val="000000" w:themeColor="text1"/>
          <w:sz w:val="28"/>
        </w:rPr>
        <w:t>T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</w:p>
    <w:p w:rsidR="002234BB" w:rsidRPr="00C73727" w:rsidRDefault="002234BB" w:rsidP="009A39E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 w:themeColor="text1"/>
          <w:sz w:val="36"/>
          <w:szCs w:val="30"/>
        </w:rPr>
      </w:pPr>
      <w:r w:rsidRPr="00C73727">
        <w:rPr>
          <w:rFonts w:ascii="Garamond" w:hAnsi="Garamond" w:cs="Times New Roman"/>
          <w:b/>
          <w:bCs/>
          <w:color w:val="000000" w:themeColor="text1"/>
          <w:sz w:val="28"/>
        </w:rPr>
        <w:t xml:space="preserve">Unit - </w:t>
      </w:r>
      <w:r w:rsidR="00C73727" w:rsidRPr="00C73727">
        <w:rPr>
          <w:rFonts w:ascii="Garamond" w:hAnsi="Garamond" w:cs="Times New Roman"/>
          <w:b/>
          <w:bCs/>
          <w:color w:val="000000" w:themeColor="text1"/>
          <w:sz w:val="28"/>
        </w:rPr>
        <w:t>III</w:t>
      </w:r>
      <w:r w:rsidRPr="00C73727">
        <w:rPr>
          <w:rFonts w:ascii="Garamond" w:hAnsi="Garamond" w:cs="Times New Roman"/>
          <w:b/>
          <w:color w:val="000000" w:themeColor="text1"/>
          <w:sz w:val="36"/>
          <w:szCs w:val="30"/>
        </w:rPr>
        <w:t>:</w:t>
      </w:r>
    </w:p>
    <w:p w:rsidR="002234BB" w:rsidRPr="00C73727" w:rsidRDefault="002234BB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</w:rPr>
      </w:pPr>
      <w:r w:rsidRPr="00C73727">
        <w:rPr>
          <w:rFonts w:ascii="Garamond" w:hAnsi="Garamond" w:cs="Times New Roman"/>
          <w:color w:val="000000" w:themeColor="text1"/>
          <w:sz w:val="28"/>
        </w:rPr>
        <w:t>International Conventions and Agreements Relating to international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Trade and I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>P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R 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>–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T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>R</w:t>
      </w:r>
      <w:r w:rsidRPr="00C73727">
        <w:rPr>
          <w:rFonts w:ascii="Garamond" w:hAnsi="Garamond" w:cs="Times New Roman"/>
          <w:color w:val="000000" w:themeColor="text1"/>
          <w:sz w:val="28"/>
        </w:rPr>
        <w:t>IPS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 xml:space="preserve"> Agreement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- 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>S</w:t>
      </w:r>
      <w:r w:rsidR="00C73727" w:rsidRPr="00C73727">
        <w:rPr>
          <w:rFonts w:ascii="Garamond" w:hAnsi="Garamond" w:cs="Arial"/>
          <w:color w:val="000000" w:themeColor="text1"/>
          <w:sz w:val="24"/>
          <w:szCs w:val="20"/>
        </w:rPr>
        <w:t>A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FTA·- </w:t>
      </w:r>
      <w:r w:rsidRPr="00C73727">
        <w:rPr>
          <w:rFonts w:ascii="Garamond" w:hAnsi="Garamond" w:cs="Times New Roman"/>
          <w:color w:val="000000" w:themeColor="text1"/>
          <w:sz w:val="28"/>
        </w:rPr>
        <w:t>NAFTA</w:t>
      </w:r>
    </w:p>
    <w:p w:rsidR="00C73727" w:rsidRPr="00C73727" w:rsidRDefault="00C73727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</w:rPr>
      </w:pPr>
    </w:p>
    <w:p w:rsidR="00C73727" w:rsidRPr="00C73727" w:rsidRDefault="00C73727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000000" w:themeColor="text1"/>
          <w:sz w:val="24"/>
          <w:szCs w:val="20"/>
        </w:rPr>
      </w:pPr>
      <w:r w:rsidRPr="00C73727">
        <w:rPr>
          <w:rFonts w:ascii="Garamond" w:hAnsi="Garamond" w:cs="Times New Roman"/>
          <w:b/>
          <w:color w:val="000000" w:themeColor="text1"/>
          <w:sz w:val="24"/>
          <w:szCs w:val="20"/>
        </w:rPr>
        <w:t>Unit-III</w:t>
      </w:r>
    </w:p>
    <w:p w:rsidR="002234BB" w:rsidRDefault="002234BB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</w:rPr>
      </w:pPr>
      <w:r w:rsidRPr="00C73727">
        <w:rPr>
          <w:rFonts w:ascii="Garamond" w:hAnsi="Garamond" w:cs="Times New Roman"/>
          <w:color w:val="000000" w:themeColor="text1"/>
          <w:sz w:val="28"/>
        </w:rPr>
        <w:t>Internatio</w:t>
      </w:r>
      <w:r w:rsidR="00C73727">
        <w:rPr>
          <w:rFonts w:ascii="Garamond" w:hAnsi="Garamond" w:cs="Times New Roman"/>
          <w:color w:val="000000" w:themeColor="text1"/>
          <w:sz w:val="28"/>
        </w:rPr>
        <w:t>n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al </w:t>
      </w:r>
      <w:r w:rsidR="00C73727">
        <w:rPr>
          <w:rFonts w:ascii="Garamond" w:hAnsi="Garamond" w:cs="Times New Roman"/>
          <w:color w:val="000000" w:themeColor="text1"/>
          <w:sz w:val="28"/>
        </w:rPr>
        <w:t xml:space="preserve"> and Regional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Institutions Relating to IPR -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>W I P O</w:t>
      </w:r>
      <w:r w:rsidR="00C73727">
        <w:rPr>
          <w:rFonts w:ascii="Garamond" w:hAnsi="Garamond" w:cs="Arial"/>
          <w:color w:val="000000" w:themeColor="text1"/>
          <w:sz w:val="24"/>
          <w:szCs w:val="20"/>
        </w:rPr>
        <w:t xml:space="preserve">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 - UNESCO</w:t>
      </w:r>
      <w:r w:rsidR="00C73727">
        <w:rPr>
          <w:rFonts w:ascii="Garamond" w:hAnsi="Garamond" w:cs="Arial"/>
          <w:color w:val="000000" w:themeColor="text1"/>
          <w:sz w:val="24"/>
          <w:szCs w:val="20"/>
        </w:rPr>
        <w:t>-ARIPO-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 </w:t>
      </w:r>
      <w:r w:rsidR="00C73727">
        <w:rPr>
          <w:rFonts w:ascii="Garamond" w:hAnsi="Garamond" w:cs="Arial"/>
          <w:color w:val="000000" w:themeColor="text1"/>
          <w:sz w:val="24"/>
          <w:szCs w:val="20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Their</w:t>
      </w:r>
      <w:r w:rsid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Composition, </w:t>
      </w:r>
      <w:r w:rsidR="00C73727" w:rsidRPr="00C73727"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Powers, Functions, and Jurisdiction.</w:t>
      </w:r>
    </w:p>
    <w:p w:rsidR="00C73727" w:rsidRPr="00C73727" w:rsidRDefault="00C73727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</w:rPr>
      </w:pPr>
    </w:p>
    <w:p w:rsidR="002234B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b/>
          <w:bCs/>
          <w:color w:val="67617F"/>
          <w:sz w:val="28"/>
        </w:rPr>
      </w:pPr>
      <w:r w:rsidRPr="00C73727">
        <w:rPr>
          <w:rFonts w:ascii="Garamond" w:hAnsi="Garamond" w:cs="Times New Roman"/>
          <w:b/>
          <w:bCs/>
          <w:color w:val="4F4865"/>
          <w:sz w:val="28"/>
        </w:rPr>
        <w:t>Sugges</w:t>
      </w:r>
      <w:r w:rsidRPr="00C73727">
        <w:rPr>
          <w:rFonts w:ascii="Garamond" w:hAnsi="Garamond" w:cs="Times New Roman"/>
          <w:b/>
          <w:bCs/>
          <w:color w:val="67617F"/>
          <w:sz w:val="28"/>
        </w:rPr>
        <w:t>t</w:t>
      </w:r>
      <w:r w:rsidRPr="00C73727">
        <w:rPr>
          <w:rFonts w:ascii="Garamond" w:hAnsi="Garamond" w:cs="Times New Roman"/>
          <w:b/>
          <w:bCs/>
          <w:color w:val="4F4865"/>
          <w:sz w:val="28"/>
        </w:rPr>
        <w:t>ed R</w:t>
      </w:r>
      <w:r w:rsidRPr="00C73727">
        <w:rPr>
          <w:rFonts w:ascii="Garamond" w:hAnsi="Garamond" w:cs="Times New Roman"/>
          <w:b/>
          <w:bCs/>
          <w:color w:val="67617F"/>
          <w:sz w:val="28"/>
        </w:rPr>
        <w:t>e</w:t>
      </w:r>
      <w:r w:rsidRPr="00C73727">
        <w:rPr>
          <w:rFonts w:ascii="Garamond" w:hAnsi="Garamond" w:cs="Times New Roman"/>
          <w:b/>
          <w:bCs/>
          <w:color w:val="4F4865"/>
          <w:sz w:val="28"/>
        </w:rPr>
        <w:t>a</w:t>
      </w:r>
      <w:r w:rsidRPr="00C73727">
        <w:rPr>
          <w:rFonts w:ascii="Garamond" w:hAnsi="Garamond" w:cs="Times New Roman"/>
          <w:b/>
          <w:bCs/>
          <w:color w:val="67617F"/>
          <w:sz w:val="28"/>
        </w:rPr>
        <w:t>d</w:t>
      </w:r>
      <w:r w:rsidRPr="00C73727">
        <w:rPr>
          <w:rFonts w:ascii="Garamond" w:hAnsi="Garamond" w:cs="Times New Roman"/>
          <w:b/>
          <w:bCs/>
          <w:color w:val="4F4865"/>
          <w:sz w:val="28"/>
        </w:rPr>
        <w:t>ings</w:t>
      </w:r>
      <w:r w:rsidRPr="00C73727">
        <w:rPr>
          <w:rFonts w:ascii="Garamond" w:hAnsi="Garamond" w:cs="Times New Roman"/>
          <w:b/>
          <w:bCs/>
          <w:color w:val="67617F"/>
          <w:sz w:val="28"/>
        </w:rPr>
        <w:t>:</w:t>
      </w:r>
    </w:p>
    <w:p w:rsidR="00C73727" w:rsidRPr="00C73727" w:rsidRDefault="00C73727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b/>
          <w:bCs/>
          <w:color w:val="67617F"/>
          <w:sz w:val="28"/>
        </w:rPr>
      </w:pPr>
    </w:p>
    <w:p w:rsidR="002234BB" w:rsidRPr="00581E9B" w:rsidRDefault="002234BB" w:rsidP="00C73727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l. The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EU,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the WTO and the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NAFTA: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Towards a Common Law of</w:t>
      </w:r>
      <w:r w:rsidR="00C73727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International Trade? </w:t>
      </w:r>
      <w:r w:rsidR="00C73727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Ed. J.H.H. Weiler. Oxford; New York: Oxford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University Press 2000.</w:t>
      </w:r>
    </w:p>
    <w:p w:rsidR="002234BB" w:rsidRPr="00581E9B" w:rsidRDefault="00C73727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2. </w:t>
      </w:r>
      <w:r w:rsidR="002234BB"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GATT 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>Analytical Index: Guide to GATT Law and Practice. Updated</w:t>
      </w:r>
    </w:p>
    <w:p w:rsidR="002234BB" w:rsidRPr="00581E9B" w:rsidRDefault="00C73727" w:rsidP="00C73727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6th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ed. Geneva: \\1TO and Be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rn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an Press, 1995.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:rsidR="002234BB" w:rsidRPr="00581E9B" w:rsidRDefault="0078687F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3.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WTO Analytical Index: Guide to WTO Law and Practice. </w:t>
      </w:r>
      <w:r w:rsidR="00C73727" w:rsidRPr="00581E9B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st</w:t>
      </w:r>
      <w:r w:rsidR="00C73727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73727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>ed.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Geneva: WTO Publications, Lanham, Md: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Bernan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. 2003. </w:t>
      </w:r>
      <w:r w:rsidR="00C73727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In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Two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volumes.</w:t>
      </w:r>
    </w:p>
    <w:p w:rsidR="002234BB" w:rsidRPr="00581E9B" w:rsidRDefault="00C73727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4</w:t>
      </w:r>
      <w:r w:rsidR="002234BB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. 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Ralph </w:t>
      </w:r>
      <w:r w:rsidR="0078687F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H. </w:t>
      </w:r>
      <w:r w:rsidR="002234BB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Fols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om</w:t>
      </w:r>
      <w:r w:rsidR="0078687F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, International Business</w:t>
      </w:r>
      <w:r w:rsidR="002234BB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Transactions. </w:t>
      </w:r>
      <w:r w:rsidR="0078687F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</w:t>
      </w:r>
      <w:r w:rsidR="0078687F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  <w:vertAlign w:val="superscript"/>
        </w:rPr>
        <w:t>nd</w:t>
      </w:r>
      <w:r w:rsidR="0078687F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ed</w:t>
      </w:r>
      <w:r w:rsidR="002234BB"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.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Practitioner Treatise Series. St. Paul, Minn: West· Group, 2002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with updates.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6.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Ralph H.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Folsom, Michael Wallace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G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ordon and John A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Spanogle.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.Jr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International Trade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and investment in Nutshell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nd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ed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., St. Paul,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Minn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8. Gail E.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Evans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, Lawmaking under the Trade Constitution A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Study in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Arial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Legislating by the World Trade Organization, Studies </w:t>
      </w:r>
      <w:r w:rsidR="0078687F"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in 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Transnational Economic Law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, vol.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14. The Hague: Boston: Kluwer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Arial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Law International, </w:t>
      </w:r>
      <w:r w:rsidRPr="00581E9B">
        <w:rPr>
          <w:rFonts w:ascii="Garamond" w:hAnsi="Garamond" w:cs="Arial"/>
          <w:color w:val="000000" w:themeColor="text1"/>
          <w:sz w:val="24"/>
          <w:szCs w:val="24"/>
        </w:rPr>
        <w:t>2000.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9. .Jeffery S. Thomas and Michael A. Mayer, The New Rules of Global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Trade: A Guide to The world Trade Organization, Scarborough,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Ontario, Carswell, Thompson Canada Ltd. 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(1997)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. Thompson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Canada Ltd. 1997.</w:t>
      </w:r>
    </w:p>
    <w:p w:rsidR="002234BB" w:rsidRPr="00581E9B" w:rsidRDefault="0078687F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10. Anwarul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Huda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>, Tariff Negotiations and Renegotiations under the</w:t>
      </w:r>
    </w:p>
    <w:p w:rsidR="002234BB" w:rsidRPr="00581E9B" w:rsidRDefault="0078687F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color w:val="000000" w:themeColor="text1"/>
          <w:sz w:val="24"/>
          <w:szCs w:val="24"/>
        </w:rPr>
        <w:t>GATT</w:t>
      </w:r>
      <w:r w:rsidR="002234BB"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and the WTO, Procedures and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Practices. Cambridge: Cambridge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University, (2001.).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b/>
          <w:bCs/>
          <w:color w:val="000000" w:themeColor="text1"/>
          <w:sz w:val="24"/>
          <w:szCs w:val="24"/>
        </w:rPr>
        <w:t>1</w:t>
      </w:r>
      <w:r w:rsidR="0078687F" w:rsidRPr="00581E9B">
        <w:rPr>
          <w:rFonts w:ascii="Garamond" w:hAnsi="Garamond" w:cs="Arial"/>
          <w:b/>
          <w:bCs/>
          <w:color w:val="000000" w:themeColor="text1"/>
          <w:sz w:val="24"/>
          <w:szCs w:val="24"/>
        </w:rPr>
        <w:t>1. www</w:t>
      </w:r>
      <w:r w:rsidRPr="00581E9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wto.org.</w:t>
      </w:r>
    </w:p>
    <w:p w:rsidR="002234BB" w:rsidRPr="00581E9B" w:rsidRDefault="0078687F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12. John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2234BB"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H. </w:t>
      </w:r>
      <w:r w:rsidR="002234BB" w:rsidRPr="00581E9B">
        <w:rPr>
          <w:rFonts w:ascii="Garamond" w:hAnsi="Garamond" w:cs="Times New Roman"/>
          <w:color w:val="000000" w:themeColor="text1"/>
          <w:sz w:val="24"/>
          <w:szCs w:val="24"/>
        </w:rPr>
        <w:t>Jackson, The World Trade Organization- Constitution and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Jurisprudence</w:t>
      </w:r>
      <w:r w:rsidR="0078687F" w:rsidRPr="00581E9B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London: Royal Institute of International Affairs.</w:t>
      </w:r>
    </w:p>
    <w:p w:rsidR="002234BB" w:rsidRPr="00581E9B" w:rsidRDefault="002234BB" w:rsidP="00A20DD2">
      <w:pPr>
        <w:autoSpaceDE w:val="0"/>
        <w:autoSpaceDN w:val="0"/>
        <w:adjustRightInd w:val="0"/>
        <w:spacing w:after="0" w:line="240" w:lineRule="auto"/>
        <w:ind w:left="720" w:right="144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(1998)</w:t>
      </w:r>
    </w:p>
    <w:p w:rsidR="002234BB" w:rsidRPr="00581E9B" w:rsidRDefault="0078687F" w:rsidP="002234BB">
      <w:pPr>
        <w:pStyle w:val="BodyText"/>
        <w:spacing w:before="2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81E9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B83888" w:rsidRDefault="00CE5CF1" w:rsidP="00890CD1">
      <w:pPr>
        <w:pStyle w:val="BodyText"/>
        <w:spacing w:before="2" w:line="276" w:lineRule="auto"/>
        <w:ind w:right="1350"/>
        <w:jc w:val="both"/>
        <w:rPr>
          <w:rFonts w:ascii="Garamond" w:hAnsi="Garamond" w:cs="Times New Roman"/>
          <w:b/>
          <w:sz w:val="32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</w:t>
      </w:r>
    </w:p>
    <w:p w:rsidR="007341E4" w:rsidRDefault="007341E4" w:rsidP="00CE5CF1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</w:p>
    <w:p w:rsidR="00CE5CF1" w:rsidRPr="00BB04EA" w:rsidRDefault="00CE5CF1" w:rsidP="00CE5CF1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  <w:r w:rsidRPr="00BB04EA">
        <w:rPr>
          <w:rFonts w:ascii="Garamond" w:eastAsia="Times New Roman" w:hAnsi="Garamond" w:cs="Times New Roman"/>
          <w:b/>
          <w:sz w:val="32"/>
          <w:szCs w:val="28"/>
        </w:rPr>
        <w:t xml:space="preserve">Paper </w:t>
      </w:r>
      <w:r w:rsidR="007341E4">
        <w:rPr>
          <w:rFonts w:ascii="Garamond" w:eastAsia="Times New Roman" w:hAnsi="Garamond" w:cs="Times New Roman"/>
          <w:b/>
          <w:sz w:val="32"/>
          <w:szCs w:val="28"/>
        </w:rPr>
        <w:t>I</w:t>
      </w:r>
      <w:r w:rsidRPr="00BB04EA">
        <w:rPr>
          <w:rFonts w:ascii="Garamond" w:eastAsia="Times New Roman" w:hAnsi="Garamond" w:cs="Times New Roman"/>
          <w:b/>
          <w:sz w:val="32"/>
          <w:szCs w:val="28"/>
        </w:rPr>
        <w:t>V</w:t>
      </w:r>
    </w:p>
    <w:p w:rsidR="00CE5CF1" w:rsidRPr="00B83888" w:rsidRDefault="00B83888" w:rsidP="00890CD1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44"/>
          <w:szCs w:val="28"/>
        </w:rPr>
      </w:pPr>
      <w:r w:rsidRPr="00890CD1">
        <w:rPr>
          <w:rFonts w:ascii="Times New Roman"/>
          <w:b/>
          <w:w w:val="110"/>
          <w:sz w:val="28"/>
        </w:rPr>
        <w:t>International Trade and Economic Institutions</w:t>
      </w:r>
    </w:p>
    <w:p w:rsidR="00890CD1" w:rsidRDefault="00890CD1" w:rsidP="00890CD1">
      <w:pPr>
        <w:spacing w:after="0" w:line="240" w:lineRule="auto"/>
        <w:ind w:left="720" w:right="1440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B83888" w:rsidRDefault="00B83888" w:rsidP="009A39EB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Unit </w:t>
      </w:r>
      <w:r w:rsid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–</w:t>
      </w: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I</w:t>
      </w:r>
    </w:p>
    <w:p w:rsidR="00B83888" w:rsidRPr="00581E9B" w:rsidRDefault="00B83888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Economic and Social council - Composition, Functions and Powers -Multilateral </w:t>
      </w:r>
      <w:r w:rsidR="0078687F" w:rsidRPr="00581E9B">
        <w:rPr>
          <w:rFonts w:ascii="Garamond" w:hAnsi="Garamond" w:cs="Times New Roman"/>
          <w:color w:val="000000" w:themeColor="text1"/>
          <w:sz w:val="28"/>
          <w:szCs w:val="28"/>
        </w:rPr>
        <w:t>Investment Guarantee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Agency.</w:t>
      </w:r>
    </w:p>
    <w:p w:rsidR="00581E9B" w:rsidRDefault="00581E9B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B83888" w:rsidRDefault="00B83888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Unit </w:t>
      </w:r>
      <w:r w:rsid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–</w:t>
      </w: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II</w:t>
      </w:r>
    </w:p>
    <w:p w:rsidR="00B83888" w:rsidRPr="00581E9B" w:rsidRDefault="00B83888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International Centre for settlement of Investment Disputes</w:t>
      </w:r>
      <w:r w:rsidR="0078687F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Bilateral Investment Protection Agreements - International Monetary</w:t>
      </w:r>
      <w:r w:rsid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Fund (IMF).</w:t>
      </w:r>
    </w:p>
    <w:p w:rsidR="00581E9B" w:rsidRDefault="00581E9B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B83888" w:rsidRDefault="00B83888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Unit </w:t>
      </w:r>
      <w:r w:rsid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–</w:t>
      </w: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III</w:t>
      </w:r>
    </w:p>
    <w:p w:rsidR="00B83888" w:rsidRPr="00581E9B" w:rsidRDefault="00B83888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UNCTAD - OCED - UNCITRAL - Their Composition, Functions, and</w:t>
      </w:r>
      <w:r w:rsidR="0078687F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Powers.</w:t>
      </w:r>
    </w:p>
    <w:p w:rsidR="00581E9B" w:rsidRDefault="00581E9B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B83888" w:rsidRDefault="00B83888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Unit </w:t>
      </w:r>
      <w:r w:rsid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–</w:t>
      </w: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IV</w:t>
      </w:r>
    </w:p>
    <w:p w:rsidR="00581E9B" w:rsidRPr="00581E9B" w:rsidRDefault="00B83888" w:rsidP="009A39E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 w:themeColor="text1"/>
          <w:w w:val="110"/>
          <w:sz w:val="28"/>
          <w:szCs w:val="28"/>
        </w:rPr>
      </w:pP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IBRA - IFC - EU. - UNITAR - Their Composition, Functions and</w:t>
      </w:r>
      <w:r w:rsidR="0078687F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Powers.</w:t>
      </w:r>
      <w:r w:rsidR="00CE5CF1" w:rsidRPr="00581E9B">
        <w:rPr>
          <w:rFonts w:ascii="Garamond" w:hAnsi="Garamond"/>
          <w:b/>
          <w:color w:val="000000" w:themeColor="text1"/>
          <w:w w:val="110"/>
          <w:sz w:val="28"/>
          <w:szCs w:val="28"/>
        </w:rPr>
        <w:t xml:space="preserve">  </w:t>
      </w:r>
    </w:p>
    <w:p w:rsidR="00CE5CF1" w:rsidRPr="00581E9B" w:rsidRDefault="00CE5CF1" w:rsidP="0078687F">
      <w:pPr>
        <w:autoSpaceDE w:val="0"/>
        <w:autoSpaceDN w:val="0"/>
        <w:adjustRightInd w:val="0"/>
        <w:spacing w:after="0" w:line="240" w:lineRule="auto"/>
        <w:ind w:left="720" w:right="1440"/>
        <w:rPr>
          <w:rFonts w:ascii="Times New Roman" w:hAnsi="Times New Roman" w:cs="Times New Roman"/>
          <w:color w:val="000000" w:themeColor="text1"/>
        </w:rPr>
      </w:pPr>
      <w:r w:rsidRPr="00581E9B">
        <w:rPr>
          <w:rFonts w:ascii="Garamond" w:hAnsi="Garamond"/>
          <w:b/>
          <w:color w:val="000000" w:themeColor="text1"/>
          <w:w w:val="110"/>
          <w:sz w:val="28"/>
          <w:szCs w:val="28"/>
        </w:rPr>
        <w:t xml:space="preserve">          </w:t>
      </w:r>
      <w:r w:rsidR="00B83888" w:rsidRPr="00581E9B">
        <w:rPr>
          <w:rFonts w:ascii="Garamond" w:hAnsi="Garamond"/>
          <w:b/>
          <w:color w:val="000000" w:themeColor="text1"/>
          <w:w w:val="110"/>
          <w:sz w:val="28"/>
          <w:szCs w:val="28"/>
        </w:rPr>
        <w:t xml:space="preserve"> </w:t>
      </w:r>
      <w:r w:rsidRPr="00581E9B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  <w:r w:rsidR="00B83888" w:rsidRPr="00581E9B">
        <w:rPr>
          <w:rFonts w:ascii="Garamond" w:hAnsi="Garamond"/>
          <w:color w:val="000000" w:themeColor="text1"/>
          <w:w w:val="110"/>
          <w:sz w:val="28"/>
          <w:szCs w:val="28"/>
        </w:rPr>
        <w:t xml:space="preserve"> </w:t>
      </w:r>
    </w:p>
    <w:p w:rsidR="009A39EB" w:rsidRDefault="00CE5CF1" w:rsidP="00B8388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</w:t>
      </w:r>
    </w:p>
    <w:p w:rsidR="009A39EB" w:rsidRDefault="009A39EB" w:rsidP="00B8388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B83888" w:rsidRDefault="00B83888" w:rsidP="00B8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81E9B">
        <w:rPr>
          <w:rFonts w:ascii="Times New Roman" w:hAnsi="Times New Roman" w:cs="Times New Roman"/>
          <w:b/>
          <w:bCs/>
          <w:color w:val="000000" w:themeColor="text1"/>
        </w:rPr>
        <w:lastRenderedPageBreak/>
        <w:t>Suggested Readings:</w:t>
      </w:r>
    </w:p>
    <w:p w:rsidR="00890CD1" w:rsidRDefault="00890CD1" w:rsidP="00B83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l. The EU, the WTO and the NAFTA: Towards a Common Law of International Trade?  Ed. J.H.H. Weiler. Oxford; New York: Oxford</w:t>
      </w:r>
    </w:p>
    <w:p w:rsid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University Press 2000.</w:t>
      </w:r>
    </w:p>
    <w:p w:rsidR="006B1223" w:rsidRPr="00581E9B" w:rsidRDefault="006B1223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2. GATT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Analytical Index: Guide to GATT Law and Practice. Updated</w:t>
      </w:r>
    </w:p>
    <w:p w:rsidR="006B1223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6th ed. Geneva: \\1TO and Bernan Press, 1995.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 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3. WTO Analytical Index: Guide to WTO Law and Practice. 1</w:t>
      </w:r>
      <w:r w:rsidRPr="00581E9B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st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  ed.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Geneva: WTO Publications, Lanham, Md: Bernan. 2003.  In Two</w:t>
      </w:r>
    </w:p>
    <w:p w:rsid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volumes.</w:t>
      </w:r>
    </w:p>
    <w:p w:rsidR="006B1223" w:rsidRPr="00581E9B" w:rsidRDefault="006B1223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4.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Ralph 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H. Folsom, International Business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Transactions. 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  <w:vertAlign w:val="superscript"/>
        </w:rPr>
        <w:t>nd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ed.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Practitioner Treatise Series. St. Paul, Minn: West· Group, 2002</w:t>
      </w:r>
    </w:p>
    <w:p w:rsid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with updates.</w:t>
      </w:r>
    </w:p>
    <w:p w:rsidR="006B1223" w:rsidRPr="00581E9B" w:rsidRDefault="006B1223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6. Ralph H. Folsom, Michael Wallace Gordon and John A Spanogle.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.Jr. International Trade and investment in Nutshell 2</w:t>
      </w:r>
      <w:r w:rsidRPr="00581E9B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nd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ed., St. Paul,</w:t>
      </w:r>
    </w:p>
    <w:p w:rsid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Minn </w:t>
      </w:r>
    </w:p>
    <w:p w:rsidR="006B1223" w:rsidRPr="00581E9B" w:rsidRDefault="006B1223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8. Gail E. Evans, Lawmaking under the Trade Constitution A Study in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Arial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Legislating by the World Trade Organization, Studies </w:t>
      </w:r>
      <w:r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in 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Transnational Economic Law, vol. 14. The Hague: Boston: Kluwer</w:t>
      </w:r>
    </w:p>
    <w:p w:rsid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Arial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Law International, </w:t>
      </w:r>
      <w:r w:rsidRPr="00581E9B">
        <w:rPr>
          <w:rFonts w:ascii="Garamond" w:hAnsi="Garamond" w:cs="Arial"/>
          <w:color w:val="000000" w:themeColor="text1"/>
          <w:sz w:val="24"/>
          <w:szCs w:val="24"/>
        </w:rPr>
        <w:t>2000.</w:t>
      </w:r>
    </w:p>
    <w:p w:rsidR="006B1223" w:rsidRPr="00581E9B" w:rsidRDefault="006B1223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Arial"/>
          <w:color w:val="000000" w:themeColor="text1"/>
          <w:sz w:val="24"/>
          <w:szCs w:val="24"/>
        </w:rPr>
      </w:pP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9. .Jeffery S. Thomas and Michael A. Mayer, The New Rules of Global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Trade: A Guide to The world Trade Organization, Scarborough,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Ontario, Carswell, Thompson Canada Ltd. (1997). Thompson</w:t>
      </w:r>
    </w:p>
    <w:p w:rsid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Canada Ltd. 1997.</w:t>
      </w:r>
    </w:p>
    <w:p w:rsidR="006B1223" w:rsidRPr="00581E9B" w:rsidRDefault="006B1223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10. Anwarul Huda, Tariff Negotiations and Renegotiations under the</w:t>
      </w:r>
    </w:p>
    <w:p w:rsid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GATT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and the WTO, Procedures and Practices. Cambridge: Cambridge University, (2001.).</w:t>
      </w:r>
    </w:p>
    <w:p w:rsid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11. www.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wto.org.</w:t>
      </w:r>
    </w:p>
    <w:p w:rsidR="006B1223" w:rsidRPr="00581E9B" w:rsidRDefault="006B1223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12. John </w:t>
      </w:r>
      <w:r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H.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Jackson, The World Trade Organization- Constitution and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Jurisprudence. London: Royal Institute of International Affairs.</w:t>
      </w:r>
    </w:p>
    <w:p w:rsidR="00581E9B" w:rsidRPr="00581E9B" w:rsidRDefault="00581E9B" w:rsidP="00890CD1">
      <w:pPr>
        <w:autoSpaceDE w:val="0"/>
        <w:autoSpaceDN w:val="0"/>
        <w:adjustRightInd w:val="0"/>
        <w:spacing w:after="0" w:line="240" w:lineRule="auto"/>
        <w:ind w:left="720" w:right="1170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(1998)</w:t>
      </w:r>
    </w:p>
    <w:p w:rsidR="00CE5CF1" w:rsidRDefault="00581E9B" w:rsidP="00890CD1">
      <w:pPr>
        <w:pStyle w:val="BodyText"/>
        <w:ind w:right="1170"/>
        <w:jc w:val="both"/>
        <w:rPr>
          <w:rFonts w:ascii="Garamond" w:hAnsi="Garamond" w:cs="Times New Roman"/>
          <w:b/>
          <w:sz w:val="36"/>
          <w:szCs w:val="28"/>
        </w:rPr>
      </w:pPr>
      <w:r w:rsidRPr="00581E9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CE5CF1" w:rsidRDefault="00CE5CF1" w:rsidP="00CE5CF1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</w:p>
    <w:p w:rsidR="00890CD1" w:rsidRDefault="00890CD1" w:rsidP="00CE5CF1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</w:p>
    <w:p w:rsidR="00890CD1" w:rsidRDefault="00890CD1" w:rsidP="00CE5CF1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</w:p>
    <w:p w:rsidR="00890CD1" w:rsidRDefault="00890CD1" w:rsidP="00CE5CF1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</w:p>
    <w:p w:rsidR="00CE5CF1" w:rsidRPr="00D37F04" w:rsidRDefault="00CE5CF1" w:rsidP="00CE5CF1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  <w:r w:rsidRPr="00D37F04">
        <w:rPr>
          <w:rFonts w:ascii="Garamond" w:eastAsia="Times New Roman" w:hAnsi="Garamond" w:cs="Times New Roman"/>
          <w:b/>
          <w:sz w:val="36"/>
          <w:szCs w:val="28"/>
        </w:rPr>
        <w:lastRenderedPageBreak/>
        <w:t>SEMESTER-III</w:t>
      </w:r>
    </w:p>
    <w:p w:rsidR="00CE5CF1" w:rsidRDefault="00CE5CF1" w:rsidP="00CE5CF1">
      <w:pPr>
        <w:spacing w:before="2" w:after="0" w:line="240" w:lineRule="auto"/>
        <w:jc w:val="center"/>
        <w:rPr>
          <w:rFonts w:ascii="Garamond" w:eastAsia="Times New Roman" w:hAnsi="Garamond" w:cs="Times New Roman"/>
          <w:sz w:val="32"/>
          <w:szCs w:val="28"/>
        </w:rPr>
      </w:pPr>
    </w:p>
    <w:p w:rsidR="007341E4" w:rsidRPr="00380488" w:rsidRDefault="007341E4" w:rsidP="007341E4">
      <w:pPr>
        <w:jc w:val="center"/>
        <w:rPr>
          <w:rFonts w:ascii="Times New Roman" w:hAnsi="Times New Roman" w:cs="Times New Roman"/>
          <w:b/>
          <w:color w:val="000099"/>
          <w:sz w:val="28"/>
        </w:rPr>
      </w:pPr>
      <w:r w:rsidRPr="00380488">
        <w:rPr>
          <w:rFonts w:ascii="Times New Roman" w:hAnsi="Times New Roman" w:cs="Times New Roman"/>
          <w:b/>
          <w:color w:val="000099"/>
          <w:sz w:val="28"/>
        </w:rPr>
        <w:t>Paper V</w:t>
      </w:r>
    </w:p>
    <w:p w:rsidR="007341E4" w:rsidRDefault="007341E4" w:rsidP="007341E4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  <w:r w:rsidRPr="00380488">
        <w:rPr>
          <w:b/>
          <w:color w:val="000099"/>
          <w:sz w:val="32"/>
        </w:rPr>
        <w:t>Legal Research Methodology</w:t>
      </w:r>
    </w:p>
    <w:p w:rsidR="007341E4" w:rsidRPr="00380488" w:rsidRDefault="007341E4" w:rsidP="007341E4">
      <w:pPr>
        <w:tabs>
          <w:tab w:val="left" w:pos="225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color w:val="000099"/>
          <w:w w:val="80"/>
          <w:sz w:val="26"/>
        </w:rPr>
      </w:pPr>
      <w:r>
        <w:rPr>
          <w:rFonts w:ascii="Times New Roman"/>
          <w:b/>
          <w:color w:val="000099"/>
          <w:w w:val="80"/>
          <w:sz w:val="26"/>
        </w:rPr>
        <w:t xml:space="preserve">                              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7341E4" w:rsidRPr="00380488" w:rsidRDefault="007341E4" w:rsidP="007341E4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</w:p>
    <w:p w:rsidR="007341E4" w:rsidRPr="00380488" w:rsidRDefault="007341E4" w:rsidP="007341E4">
      <w:pPr>
        <w:pStyle w:val="BodyText"/>
        <w:tabs>
          <w:tab w:val="left" w:pos="9360"/>
        </w:tabs>
        <w:spacing w:before="120" w:after="120" w:line="276" w:lineRule="auto"/>
        <w:ind w:left="720" w:firstLine="6"/>
        <w:jc w:val="both"/>
        <w:rPr>
          <w:rFonts w:ascii="Garamond" w:hAnsi="Garamond" w:cs="Arial"/>
          <w:b/>
          <w:color w:val="000099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sz w:val="28"/>
          <w:szCs w:val="28"/>
        </w:rPr>
        <w:t xml:space="preserve">Unit-I: </w:t>
      </w:r>
    </w:p>
    <w:p w:rsidR="007341E4" w:rsidRPr="00380488" w:rsidRDefault="007341E4" w:rsidP="007341E4">
      <w:pPr>
        <w:pStyle w:val="BodyText"/>
        <w:tabs>
          <w:tab w:val="left" w:pos="9360"/>
        </w:tabs>
        <w:spacing w:before="120" w:after="120" w:line="276" w:lineRule="auto"/>
        <w:ind w:left="720" w:firstLine="6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>Meaning of Research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 xml:space="preserve">-Types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of Research-Scientific Method-Social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Science Research- </w:t>
      </w:r>
      <w:r w:rsidRPr="00380488">
        <w:rPr>
          <w:rFonts w:ascii="Garamond" w:hAnsi="Garamond" w:cs="Arial"/>
          <w:color w:val="000099"/>
          <w:sz w:val="28"/>
          <w:szCs w:val="28"/>
        </w:rPr>
        <w:t>Scope and importance of Legal Research-Concepts-</w:t>
      </w:r>
      <w:r w:rsidRPr="00380488">
        <w:rPr>
          <w:rFonts w:ascii="Garamond" w:hAnsi="Garamond" w:cs="Arial"/>
          <w:color w:val="000099"/>
          <w:spacing w:val="-3"/>
          <w:sz w:val="28"/>
          <w:szCs w:val="28"/>
        </w:rPr>
        <w:t>V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>ariables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softHyphen/>
        <w:t xml:space="preserve"> </w:t>
      </w:r>
      <w:r w:rsidRPr="00380488">
        <w:rPr>
          <w:rFonts w:ascii="Garamond" w:hAnsi="Garamond" w:cs="Arial"/>
          <w:color w:val="000099"/>
          <w:sz w:val="28"/>
          <w:szCs w:val="28"/>
        </w:rPr>
        <w:t>Definitions-Relevance of emp</w:t>
      </w:r>
      <w:r w:rsidRPr="00380488">
        <w:rPr>
          <w:rFonts w:ascii="Garamond" w:hAnsi="Garamond" w:cs="Arial"/>
          <w:color w:val="000099"/>
          <w:spacing w:val="24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rical research </w:t>
      </w:r>
      <w:r w:rsidRPr="00380488">
        <w:rPr>
          <w:rFonts w:ascii="Garamond" w:hAnsi="Garamond" w:cs="Arial"/>
          <w:color w:val="000099"/>
          <w:spacing w:val="13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10"/>
          <w:sz w:val="28"/>
          <w:szCs w:val="28"/>
        </w:rPr>
        <w:t xml:space="preserve">n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law-Induction and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Deduction-Case 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s</w:t>
      </w:r>
      <w:r w:rsidRPr="00380488">
        <w:rPr>
          <w:rFonts w:ascii="Garamond" w:hAnsi="Garamond" w:cs="Arial"/>
          <w:color w:val="000099"/>
          <w:spacing w:val="-4"/>
          <w:w w:val="95"/>
          <w:sz w:val="28"/>
          <w:szCs w:val="28"/>
        </w:rPr>
        <w:t>tudy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.</w:t>
      </w:r>
    </w:p>
    <w:p w:rsidR="007341E4" w:rsidRPr="00380488" w:rsidRDefault="007341E4" w:rsidP="007341E4">
      <w:pPr>
        <w:pStyle w:val="BodyText"/>
        <w:tabs>
          <w:tab w:val="left" w:pos="9360"/>
        </w:tabs>
        <w:spacing w:before="120" w:after="120" w:line="276" w:lineRule="auto"/>
        <w:ind w:left="720"/>
        <w:jc w:val="both"/>
        <w:rPr>
          <w:rFonts w:ascii="Garamond" w:hAnsi="Garamond" w:cs="Arial"/>
          <w:b/>
          <w:color w:val="000099"/>
          <w:w w:val="95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w w:val="95"/>
          <w:sz w:val="28"/>
          <w:szCs w:val="28"/>
        </w:rPr>
        <w:t xml:space="preserve">Unit-II: </w:t>
      </w:r>
    </w:p>
    <w:p w:rsidR="007341E4" w:rsidRPr="00380488" w:rsidRDefault="007341E4" w:rsidP="007341E4">
      <w:pPr>
        <w:pStyle w:val="BodyText"/>
        <w:tabs>
          <w:tab w:val="left" w:pos="9360"/>
        </w:tabs>
        <w:spacing w:before="120" w:after="120" w:line="276" w:lineRule="auto"/>
        <w:ind w:left="720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Finding the </w:t>
      </w:r>
      <w:r w:rsidRPr="00380488">
        <w:rPr>
          <w:rFonts w:ascii="Garamond" w:hAnsi="Garamond" w:cs="Arial"/>
          <w:color w:val="000099"/>
          <w:spacing w:val="-2"/>
          <w:w w:val="95"/>
          <w:sz w:val="28"/>
          <w:szCs w:val="28"/>
        </w:rPr>
        <w:t>Law</w:t>
      </w:r>
      <w:r w:rsidRPr="00380488">
        <w:rPr>
          <w:rFonts w:ascii="Garamond" w:hAnsi="Garamond" w:cs="Arial"/>
          <w:color w:val="000099"/>
          <w:spacing w:val="-1"/>
          <w:w w:val="95"/>
          <w:sz w:val="28"/>
          <w:szCs w:val="28"/>
        </w:rPr>
        <w:t xml:space="preserve">-Sources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of legal material including e-sources-Law reporting in India-Using a law library-Survey of available legal material-bibliographical search. Research Methods-Socio-legal research-doctrinal and non-doctrinal </w:t>
      </w:r>
      <w:r w:rsidRPr="00380488">
        <w:rPr>
          <w:rFonts w:ascii="Garamond" w:hAnsi="Garamond" w:cs="Arial"/>
          <w:color w:val="000099"/>
          <w:sz w:val="28"/>
          <w:szCs w:val="28"/>
        </w:rPr>
        <w:t>research.</w:t>
      </w:r>
    </w:p>
    <w:p w:rsidR="007341E4" w:rsidRPr="00380488" w:rsidRDefault="007341E4" w:rsidP="007341E4">
      <w:pPr>
        <w:pStyle w:val="BodyText"/>
        <w:tabs>
          <w:tab w:val="left" w:pos="9360"/>
        </w:tabs>
        <w:spacing w:before="120" w:after="120" w:line="276" w:lineRule="auto"/>
        <w:ind w:left="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Unit III: </w:t>
      </w:r>
    </w:p>
    <w:p w:rsidR="007341E4" w:rsidRPr="00380488" w:rsidRDefault="007341E4" w:rsidP="007341E4">
      <w:pPr>
        <w:pStyle w:val="BodyText"/>
        <w:tabs>
          <w:tab w:val="left" w:pos="9360"/>
        </w:tabs>
        <w:spacing w:before="120" w:after="120" w:line="276" w:lineRule="auto"/>
        <w:ind w:left="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Research tools and techniques for collection of data-Observation ­Questionnaire-Schedule-Interview-Sampling techniques-Types of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>sampl</w:t>
      </w:r>
      <w:r w:rsidRPr="00380488">
        <w:rPr>
          <w:rFonts w:ascii="Garamond" w:hAnsi="Garamond" w:cs="Arial"/>
          <w:color w:val="000099"/>
          <w:spacing w:val="5"/>
          <w:w w:val="95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4"/>
          <w:w w:val="95"/>
          <w:sz w:val="28"/>
          <w:szCs w:val="28"/>
        </w:rPr>
        <w:t xml:space="preserve">ng.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Formulation of Research Problem-Hypothesis-Research </w:t>
      </w:r>
      <w:r w:rsidRPr="00380488">
        <w:rPr>
          <w:rFonts w:ascii="Garamond" w:hAnsi="Garamond" w:cs="Arial"/>
          <w:color w:val="000099"/>
          <w:sz w:val="28"/>
          <w:szCs w:val="28"/>
        </w:rPr>
        <w:t>Design.</w:t>
      </w:r>
    </w:p>
    <w:p w:rsidR="007341E4" w:rsidRPr="00380488" w:rsidRDefault="007341E4" w:rsidP="007341E4">
      <w:pPr>
        <w:pStyle w:val="Heading2"/>
        <w:tabs>
          <w:tab w:val="left" w:pos="9360"/>
        </w:tabs>
        <w:spacing w:before="120" w:after="120"/>
        <w:ind w:left="720"/>
        <w:jc w:val="both"/>
        <w:rPr>
          <w:rFonts w:ascii="Garamond" w:hAnsi="Garamond" w:cs="Arial"/>
          <w:b w:val="0"/>
          <w:color w:val="000099"/>
          <w:spacing w:val="-2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spacing w:val="-2"/>
          <w:sz w:val="28"/>
          <w:szCs w:val="28"/>
        </w:rPr>
        <w:t xml:space="preserve">Unit-IV: </w:t>
      </w:r>
    </w:p>
    <w:p w:rsidR="007341E4" w:rsidRPr="00380488" w:rsidRDefault="007341E4" w:rsidP="007341E4">
      <w:pPr>
        <w:pStyle w:val="Heading2"/>
        <w:tabs>
          <w:tab w:val="left" w:pos="9360"/>
        </w:tabs>
        <w:spacing w:before="120" w:after="120"/>
        <w:ind w:left="720"/>
        <w:jc w:val="both"/>
        <w:rPr>
          <w:rFonts w:ascii="Garamond" w:hAnsi="Garamond" w:cs="Arial"/>
          <w:b w:val="0"/>
          <w:color w:val="000099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Data processing and analysis-Use of Statistics in the analysis and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interpretation of data-Use of computers in Legal Research-Report writing.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 Legal Research and Law Refor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m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s-</w:t>
      </w:r>
      <w:r w:rsidRPr="00380488">
        <w:rPr>
          <w:rFonts w:ascii="Garamond" w:hAnsi="Garamond" w:cs="Arial"/>
          <w:b w:val="0"/>
          <w:color w:val="000099"/>
          <w:spacing w:val="-34"/>
          <w:w w:val="110"/>
          <w:sz w:val="28"/>
          <w:szCs w:val="28"/>
        </w:rPr>
        <w:t>T</w:t>
      </w:r>
      <w:r w:rsidRPr="00380488">
        <w:rPr>
          <w:rFonts w:ascii="Garamond" w:hAnsi="Garamond" w:cs="Arial"/>
          <w:b w:val="0"/>
          <w:color w:val="000099"/>
          <w:spacing w:val="6"/>
          <w:w w:val="110"/>
          <w:sz w:val="28"/>
          <w:szCs w:val="28"/>
        </w:rPr>
        <w:t>y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p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e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s of Research needed for Law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Reforms-Analytical Research, Historical Research.</w:t>
      </w:r>
    </w:p>
    <w:p w:rsidR="007341E4" w:rsidRPr="00380488" w:rsidRDefault="007341E4" w:rsidP="007341E4">
      <w:pPr>
        <w:pStyle w:val="Heading4"/>
        <w:spacing w:before="120" w:after="120"/>
        <w:ind w:right="720"/>
        <w:jc w:val="both"/>
        <w:rPr>
          <w:rFonts w:ascii="Arial" w:hAnsi="Arial" w:cs="Arial"/>
          <w:b w:val="0"/>
          <w:bCs w:val="0"/>
          <w:color w:val="000099"/>
        </w:rPr>
      </w:pPr>
      <w:r w:rsidRPr="00380488">
        <w:rPr>
          <w:color w:val="000099"/>
          <w:w w:val="105"/>
        </w:rPr>
        <w:t xml:space="preserve">              Suggested Readings:</w:t>
      </w:r>
    </w:p>
    <w:p w:rsidR="007341E4" w:rsidRPr="00380488" w:rsidRDefault="007341E4" w:rsidP="007341E4">
      <w:pPr>
        <w:pStyle w:val="BodyText"/>
        <w:numPr>
          <w:ilvl w:val="0"/>
          <w:numId w:val="14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pacing w:val="-1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Goode </w:t>
      </w:r>
      <w:r w:rsidRPr="00380488">
        <w:rPr>
          <w:rFonts w:ascii="Arial" w:hAnsi="Arial" w:cs="Arial"/>
          <w:color w:val="000099"/>
          <w:w w:val="110"/>
          <w:sz w:val="24"/>
          <w:szCs w:val="24"/>
        </w:rPr>
        <w:t xml:space="preserve">&amp;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Hatt: Methods in Social Research:McGraw-Hill Book Company,Singapore </w:t>
      </w:r>
      <w:r w:rsidRPr="00380488">
        <w:rPr>
          <w:rFonts w:ascii="Arial" w:hAnsi="Arial" w:cs="Arial"/>
          <w:color w:val="000099"/>
          <w:spacing w:val="-1"/>
          <w:sz w:val="24"/>
          <w:szCs w:val="24"/>
        </w:rPr>
        <w:t>1981</w:t>
      </w:r>
    </w:p>
    <w:p w:rsidR="007341E4" w:rsidRPr="00380488" w:rsidRDefault="007341E4" w:rsidP="007341E4">
      <w:pPr>
        <w:pStyle w:val="BodyText"/>
        <w:numPr>
          <w:ilvl w:val="0"/>
          <w:numId w:val="14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C.R.Kothari: Research Methodology :Methods and  Technique</w:t>
      </w:r>
      <w:r w:rsidRPr="00380488">
        <w:rPr>
          <w:rFonts w:ascii="Arial" w:hAnsi="Arial" w:cs="Arial"/>
          <w:color w:val="000099"/>
          <w:spacing w:val="3"/>
          <w:w w:val="105"/>
          <w:sz w:val="24"/>
          <w:szCs w:val="24"/>
        </w:rPr>
        <w:t>s</w:t>
      </w:r>
      <w:r w:rsidRPr="00380488">
        <w:rPr>
          <w:rFonts w:ascii="Arial" w:hAnsi="Arial" w:cs="Arial"/>
          <w:color w:val="000099"/>
          <w:spacing w:val="9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2</w:t>
      </w:r>
      <w:r w:rsidRPr="00380488">
        <w:rPr>
          <w:rFonts w:ascii="Arial" w:hAnsi="Arial" w:cs="Arial"/>
          <w:color w:val="000099"/>
          <w:spacing w:val="-28"/>
          <w:w w:val="105"/>
          <w:sz w:val="24"/>
          <w:szCs w:val="24"/>
        </w:rPr>
        <w:t>"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dEdition,Wishwa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Prakashan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1995.</w:t>
      </w:r>
    </w:p>
    <w:p w:rsidR="007341E4" w:rsidRPr="00380488" w:rsidRDefault="007341E4" w:rsidP="007341E4">
      <w:pPr>
        <w:pStyle w:val="BodyText"/>
        <w:numPr>
          <w:ilvl w:val="0"/>
          <w:numId w:val="14"/>
        </w:numPr>
        <w:tabs>
          <w:tab w:val="left" w:pos="3749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Wilkinson &amp; Bhandarkar, Methodology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Techniques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of Social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Research,</w:t>
      </w:r>
      <w:r w:rsidRPr="00380488">
        <w:rPr>
          <w:rFonts w:ascii="Arial" w:hAnsi="Arial" w:cs="Arial"/>
          <w:color w:val="000099"/>
          <w:sz w:val="24"/>
          <w:szCs w:val="24"/>
        </w:rPr>
        <w:t>9th  Ed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, </w:t>
      </w:r>
      <w:r w:rsidRPr="00380488">
        <w:rPr>
          <w:rFonts w:ascii="Arial" w:hAnsi="Arial" w:cs="Arial"/>
          <w:color w:val="000099"/>
          <w:sz w:val="24"/>
          <w:szCs w:val="24"/>
        </w:rPr>
        <w:t>Himalaya Publishing Housing, Bombay-</w:t>
      </w:r>
      <w:r w:rsidRPr="00380488">
        <w:rPr>
          <w:rFonts w:ascii="Arial" w:hAnsi="Arial" w:cs="Arial"/>
          <w:color w:val="000099"/>
          <w:sz w:val="24"/>
          <w:szCs w:val="24"/>
        </w:rPr>
        <w:lastRenderedPageBreak/>
        <w:t>Delhi-Nagpur 1994.</w:t>
      </w:r>
    </w:p>
    <w:p w:rsidR="007341E4" w:rsidRPr="00380488" w:rsidRDefault="007341E4" w:rsidP="007341E4">
      <w:pPr>
        <w:pStyle w:val="BodyText"/>
        <w:numPr>
          <w:ilvl w:val="0"/>
          <w:numId w:val="14"/>
        </w:numPr>
        <w:tabs>
          <w:tab w:val="left" w:pos="3734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Pauline V 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oung :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Scientific Social Survey and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</w:t>
      </w:r>
      <w:r w:rsidRPr="00380488">
        <w:rPr>
          <w:rFonts w:ascii="Arial" w:hAnsi="Arial" w:cs="Arial"/>
          <w:color w:val="000099"/>
          <w:sz w:val="24"/>
          <w:szCs w:val="24"/>
        </w:rPr>
        <w:t>searc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h</w:t>
      </w:r>
      <w:r w:rsidRPr="00380488">
        <w:rPr>
          <w:rFonts w:ascii="Arial" w:hAnsi="Arial" w:cs="Arial"/>
          <w:color w:val="000099"/>
          <w:sz w:val="24"/>
          <w:szCs w:val="24"/>
        </w:rPr>
        <w:t>,3</w:t>
      </w:r>
      <w:r w:rsidRPr="00380488">
        <w:rPr>
          <w:rFonts w:ascii="Arial" w:hAnsi="Arial" w:cs="Arial"/>
          <w:color w:val="000099"/>
          <w:sz w:val="24"/>
          <w:szCs w:val="24"/>
          <w:vertAlign w:val="superscript"/>
        </w:rPr>
        <w:t>rd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 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Edition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Prentice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Hall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New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York,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1960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>.</w:t>
      </w:r>
    </w:p>
    <w:p w:rsidR="007341E4" w:rsidRPr="00380488" w:rsidRDefault="007341E4" w:rsidP="007341E4">
      <w:pPr>
        <w:pStyle w:val="BodyText"/>
        <w:numPr>
          <w:ilvl w:val="0"/>
          <w:numId w:val="14"/>
        </w:numPr>
        <w:tabs>
          <w:tab w:val="left" w:pos="3720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B.N.Ghosh, Scientific Method and Social Research;4</w:t>
      </w:r>
      <w:r w:rsidRPr="00380488">
        <w:rPr>
          <w:rFonts w:ascii="Arial" w:hAnsi="Arial" w:cs="Arial"/>
          <w:color w:val="000099"/>
          <w:w w:val="105"/>
          <w:sz w:val="24"/>
          <w:szCs w:val="24"/>
          <w:vertAlign w:val="superscript"/>
        </w:rPr>
        <w:t>th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 xml:space="preserve"> Edition Sterling Publishers Private Limite</w:t>
      </w:r>
      <w:r w:rsidRPr="00380488">
        <w:rPr>
          <w:rFonts w:ascii="Arial" w:hAnsi="Arial" w:cs="Arial"/>
          <w:color w:val="000099"/>
          <w:spacing w:val="27"/>
          <w:w w:val="105"/>
          <w:sz w:val="24"/>
          <w:szCs w:val="24"/>
        </w:rPr>
        <w:t>d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1987.</w:t>
      </w:r>
    </w:p>
    <w:p w:rsidR="007341E4" w:rsidRPr="00380488" w:rsidRDefault="007341E4" w:rsidP="007341E4">
      <w:pPr>
        <w:pStyle w:val="BodyText"/>
        <w:numPr>
          <w:ilvl w:val="0"/>
          <w:numId w:val="14"/>
        </w:numPr>
        <w:tabs>
          <w:tab w:val="left" w:pos="3727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pacing w:val="-3"/>
          <w:sz w:val="24"/>
          <w:szCs w:val="24"/>
        </w:rPr>
        <w:t xml:space="preserve">S.K.Verma  </w:t>
      </w:r>
      <w:r w:rsidRPr="00380488">
        <w:rPr>
          <w:rFonts w:ascii="Arial" w:hAnsi="Arial" w:cs="Arial"/>
          <w:color w:val="000099"/>
          <w:sz w:val="24"/>
          <w:szCs w:val="24"/>
        </w:rPr>
        <w:t>&amp; Afzalwani, Legal Research and Methodology; ILI Publicatio</w:t>
      </w:r>
      <w:r w:rsidRPr="00380488">
        <w:rPr>
          <w:rFonts w:ascii="Arial" w:hAnsi="Arial" w:cs="Arial"/>
          <w:color w:val="000099"/>
          <w:spacing w:val="24"/>
          <w:sz w:val="24"/>
          <w:szCs w:val="24"/>
        </w:rPr>
        <w:t>n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, New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Delhi,</w:t>
      </w:r>
    </w:p>
    <w:p w:rsidR="007341E4" w:rsidRPr="00D670FE" w:rsidRDefault="007341E4" w:rsidP="007341E4">
      <w:pPr>
        <w:pStyle w:val="BodyText"/>
        <w:numPr>
          <w:ilvl w:val="0"/>
          <w:numId w:val="14"/>
        </w:numPr>
        <w:tabs>
          <w:tab w:val="left" w:pos="3720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Hans </w:t>
      </w:r>
      <w:r w:rsidRPr="00380488">
        <w:rPr>
          <w:rFonts w:ascii="Arial" w:hAnsi="Arial" w:cs="Arial"/>
          <w:color w:val="000099"/>
          <w:spacing w:val="-7"/>
          <w:sz w:val="24"/>
          <w:szCs w:val="24"/>
        </w:rPr>
        <w:t xml:space="preserve">Raj,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Theory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Practice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in Social Research;4th 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Edition, </w:t>
      </w:r>
      <w:r w:rsidRPr="00380488">
        <w:rPr>
          <w:rFonts w:ascii="Arial" w:hAnsi="Arial" w:cs="Arial"/>
          <w:color w:val="000099"/>
          <w:sz w:val="24"/>
          <w:szCs w:val="24"/>
        </w:rPr>
        <w:t>Surjeet Publicatios,New</w:t>
      </w:r>
      <w:r w:rsidRPr="00380488">
        <w:rPr>
          <w:rFonts w:ascii="Arial" w:hAnsi="Arial" w:cs="Arial"/>
          <w:color w:val="000099"/>
          <w:spacing w:val="7"/>
          <w:sz w:val="24"/>
          <w:szCs w:val="24"/>
        </w:rPr>
        <w:t>De</w:t>
      </w:r>
      <w:r w:rsidRPr="00380488">
        <w:rPr>
          <w:rFonts w:ascii="Arial" w:hAnsi="Arial" w:cs="Arial"/>
          <w:color w:val="000099"/>
          <w:spacing w:val="14"/>
          <w:sz w:val="24"/>
          <w:szCs w:val="24"/>
        </w:rPr>
        <w:t>l</w:t>
      </w:r>
      <w:r w:rsidRPr="00380488">
        <w:rPr>
          <w:rFonts w:ascii="Arial" w:hAnsi="Arial" w:cs="Arial"/>
          <w:color w:val="000099"/>
          <w:spacing w:val="8"/>
          <w:sz w:val="24"/>
          <w:szCs w:val="24"/>
        </w:rPr>
        <w:t>hi</w:t>
      </w:r>
      <w:r w:rsidRPr="00380488">
        <w:rPr>
          <w:rFonts w:ascii="Arial" w:hAnsi="Arial" w:cs="Arial"/>
          <w:color w:val="000099"/>
          <w:spacing w:val="6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-5"/>
          <w:sz w:val="24"/>
          <w:szCs w:val="24"/>
        </w:rPr>
        <w:t>1992.</w:t>
      </w:r>
    </w:p>
    <w:p w:rsidR="00D670FE" w:rsidRPr="00380488" w:rsidRDefault="00D670FE" w:rsidP="007341E4">
      <w:pPr>
        <w:pStyle w:val="BodyText"/>
        <w:numPr>
          <w:ilvl w:val="0"/>
          <w:numId w:val="14"/>
        </w:numPr>
        <w:tabs>
          <w:tab w:val="left" w:pos="3720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</w:p>
    <w:p w:rsidR="007341E4" w:rsidRPr="007341E4" w:rsidRDefault="007341E4" w:rsidP="00D670FE">
      <w:pPr>
        <w:pStyle w:val="ListParagraph"/>
        <w:spacing w:before="2" w:after="0" w:line="240" w:lineRule="auto"/>
        <w:ind w:left="1001"/>
        <w:jc w:val="center"/>
        <w:rPr>
          <w:rFonts w:ascii="Garamond" w:eastAsia="Times New Roman" w:hAnsi="Garamond" w:cs="Times New Roman"/>
          <w:sz w:val="32"/>
          <w:szCs w:val="28"/>
        </w:rPr>
      </w:pPr>
      <w:r w:rsidRPr="007341E4">
        <w:rPr>
          <w:rFonts w:ascii="Garamond" w:eastAsia="Times New Roman" w:hAnsi="Garamond" w:cs="Times New Roman"/>
          <w:sz w:val="32"/>
          <w:szCs w:val="28"/>
        </w:rPr>
        <w:t>Paper VI</w:t>
      </w:r>
    </w:p>
    <w:p w:rsidR="007341E4" w:rsidRPr="007341E4" w:rsidRDefault="007341E4" w:rsidP="00D670FE">
      <w:pPr>
        <w:pStyle w:val="ListParagraph"/>
        <w:ind w:left="1001"/>
        <w:jc w:val="center"/>
        <w:rPr>
          <w:rFonts w:ascii="Times New Roman"/>
          <w:b/>
          <w:w w:val="110"/>
          <w:sz w:val="28"/>
        </w:rPr>
      </w:pPr>
      <w:r w:rsidRPr="007341E4">
        <w:rPr>
          <w:rFonts w:ascii="Times New Roman"/>
          <w:b/>
          <w:w w:val="110"/>
          <w:sz w:val="28"/>
        </w:rPr>
        <w:t>GATT and WTO</w:t>
      </w:r>
    </w:p>
    <w:p w:rsidR="007341E4" w:rsidRPr="007341E4" w:rsidRDefault="007341E4" w:rsidP="009A39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7341E4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Unit–</w:t>
      </w:r>
      <w:r w:rsidRPr="007341E4">
        <w:rPr>
          <w:rFonts w:ascii="Garamond" w:hAnsi="Garamond" w:cs="Arial"/>
          <w:b/>
          <w:color w:val="000000" w:themeColor="text1"/>
          <w:sz w:val="28"/>
          <w:szCs w:val="28"/>
        </w:rPr>
        <w:t>I</w:t>
      </w:r>
      <w:r w:rsidRPr="007341E4">
        <w:rPr>
          <w:rFonts w:ascii="Garamond" w:hAnsi="Garamond" w:cs="Arial"/>
          <w:color w:val="000000" w:themeColor="text1"/>
          <w:sz w:val="28"/>
          <w:szCs w:val="28"/>
        </w:rPr>
        <w:t>:</w:t>
      </w:r>
      <w:r w:rsidR="009A39EB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Pr="007341E4">
        <w:rPr>
          <w:rFonts w:ascii="Garamond" w:hAnsi="Garamond" w:cs="Times New Roman"/>
          <w:color w:val="000000" w:themeColor="text1"/>
          <w:sz w:val="28"/>
          <w:szCs w:val="28"/>
        </w:rPr>
        <w:t>Origin and Development of GATT - Objectives - MFN Clause –National Treatment Clause.</w:t>
      </w:r>
    </w:p>
    <w:p w:rsidR="007341E4" w:rsidRPr="007341E4" w:rsidRDefault="007341E4" w:rsidP="009A39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 w:themeColor="text1"/>
          <w:sz w:val="28"/>
          <w:szCs w:val="28"/>
        </w:rPr>
      </w:pPr>
    </w:p>
    <w:p w:rsidR="007341E4" w:rsidRPr="007341E4" w:rsidRDefault="007341E4" w:rsidP="009A39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7341E4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Unit–II:</w:t>
      </w:r>
      <w:r w:rsidR="009A39E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</w:t>
      </w:r>
      <w:r w:rsidRPr="007341E4">
        <w:rPr>
          <w:rFonts w:ascii="Garamond" w:hAnsi="Garamond" w:cs="Times New Roman"/>
          <w:color w:val="000000" w:themeColor="text1"/>
          <w:sz w:val="28"/>
          <w:szCs w:val="28"/>
        </w:rPr>
        <w:t>Prohibition of Quantitative Restrictions - General exceptions –Security exceptions.</w:t>
      </w:r>
    </w:p>
    <w:p w:rsidR="007341E4" w:rsidRPr="007341E4" w:rsidRDefault="007341E4" w:rsidP="009A39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7341E4" w:rsidRPr="007341E4" w:rsidRDefault="007341E4" w:rsidP="009A39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7341E4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Unit–III: </w:t>
      </w:r>
      <w:r w:rsidRPr="007341E4">
        <w:rPr>
          <w:rFonts w:ascii="Garamond" w:hAnsi="Garamond" w:cs="Times New Roman"/>
          <w:color w:val="000000" w:themeColor="text1"/>
          <w:sz w:val="28"/>
          <w:szCs w:val="28"/>
        </w:rPr>
        <w:t xml:space="preserve">Code of Anti Dumping –Code of Subsidies -   Agreement on Agriculture </w:t>
      </w:r>
    </w:p>
    <w:p w:rsidR="007341E4" w:rsidRPr="007341E4" w:rsidRDefault="007341E4" w:rsidP="009A39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7341E4" w:rsidRPr="007341E4" w:rsidRDefault="007341E4" w:rsidP="009A39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7341E4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Unit–IV:</w:t>
      </w:r>
      <w:r w:rsidR="009A39E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</w:t>
      </w:r>
      <w:r w:rsidRPr="007341E4">
        <w:rPr>
          <w:rFonts w:ascii="Garamond" w:hAnsi="Garamond" w:cs="Times New Roman"/>
          <w:color w:val="000000" w:themeColor="text1"/>
          <w:sz w:val="28"/>
          <w:szCs w:val="28"/>
        </w:rPr>
        <w:t xml:space="preserve">Dispute Settlement Understanding - Dispute Settlement Mechanism - India </w:t>
      </w:r>
      <w:r w:rsidRPr="007341E4">
        <w:rPr>
          <w:rFonts w:ascii="Garamond" w:hAnsi="Garamond" w:cs="Arial"/>
          <w:color w:val="000000" w:themeColor="text1"/>
          <w:sz w:val="28"/>
          <w:szCs w:val="28"/>
        </w:rPr>
        <w:t xml:space="preserve">&amp; </w:t>
      </w:r>
      <w:r w:rsidRPr="007341E4">
        <w:rPr>
          <w:rFonts w:ascii="Garamond" w:hAnsi="Garamond" w:cs="Times New Roman"/>
          <w:color w:val="000000" w:themeColor="text1"/>
          <w:sz w:val="28"/>
          <w:szCs w:val="28"/>
        </w:rPr>
        <w:t>WTO.</w:t>
      </w:r>
    </w:p>
    <w:p w:rsidR="007341E4" w:rsidRPr="007341E4" w:rsidRDefault="007341E4" w:rsidP="009A39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Times New Roman" w:hAnsi="Times New Roman" w:cs="Times New Roman"/>
          <w:color w:val="68627E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rPr>
          <w:rFonts w:ascii="Times New Roman" w:hAnsi="Times New Roman" w:cs="Times New Roman"/>
          <w:b/>
          <w:color w:val="000000" w:themeColor="text1"/>
          <w:sz w:val="24"/>
        </w:rPr>
      </w:pPr>
      <w:r w:rsidRPr="007341E4">
        <w:rPr>
          <w:rFonts w:ascii="Times New Roman" w:hAnsi="Times New Roman" w:cs="Times New Roman"/>
          <w:b/>
          <w:color w:val="000000" w:themeColor="text1"/>
          <w:sz w:val="24"/>
        </w:rPr>
        <w:t>Suggested Readings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l. The EU, the WTO and the NAFTA: Towards a Common Law of International Trade?  Ed. J.H.H. Weiler. Oxford; New York: Oxford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University Press 2000.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Arial"/>
          <w:color w:val="000000" w:themeColor="text1"/>
          <w:sz w:val="24"/>
          <w:szCs w:val="24"/>
        </w:rPr>
        <w:t xml:space="preserve">2. GATT 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Analytical Index: Guide to GATT Law and Practice. Updated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6th ed. Geneva: \\1TO and Bernan Press, 1995.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  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3. WTO Analytical Index: Guide to WTO Law and Practice. 1</w:t>
      </w:r>
      <w:r w:rsidRPr="007341E4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st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   ed.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Geneva: WTO Publications, Lanham, Md: Bernan. 2003.  In Two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volumes.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4. 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Ralph </w:t>
      </w:r>
      <w:r w:rsidRPr="007341E4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H. Folsom, International Business 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Transactions. </w:t>
      </w:r>
      <w:r w:rsidRPr="007341E4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</w:t>
      </w:r>
      <w:r w:rsidRPr="007341E4">
        <w:rPr>
          <w:rFonts w:ascii="Garamond" w:hAnsi="Garamond" w:cs="Times New Roman"/>
          <w:b/>
          <w:bCs/>
          <w:color w:val="000000" w:themeColor="text1"/>
          <w:sz w:val="24"/>
          <w:szCs w:val="24"/>
          <w:vertAlign w:val="superscript"/>
        </w:rPr>
        <w:t>nd</w:t>
      </w:r>
      <w:r w:rsidRPr="007341E4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ed.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Practitioner Treatise Series. St. Paul, Minn: West· Group, 2002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with updates.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6. Ralph H. Folsom, Michael Wallace Gordon and John A Spanogle.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.Jr. International Trade and investment in Nutshell 2</w:t>
      </w:r>
      <w:r w:rsidRPr="007341E4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nd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 ed., St. Paul,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Minn 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8. Gail E. Evans, Lawmaking under the Trade Constitution A Study in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Legislating by the World Trade Organization, Studies </w:t>
      </w:r>
      <w:r w:rsidRPr="007341E4">
        <w:rPr>
          <w:rFonts w:ascii="Garamond" w:hAnsi="Garamond" w:cs="Arial"/>
          <w:color w:val="000000" w:themeColor="text1"/>
          <w:sz w:val="24"/>
          <w:szCs w:val="24"/>
        </w:rPr>
        <w:t xml:space="preserve">in 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Transnational Economic Law, vol. 14. The Hague: Boston: Kluwer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Law International, </w:t>
      </w:r>
      <w:r w:rsidRPr="007341E4">
        <w:rPr>
          <w:rFonts w:ascii="Garamond" w:hAnsi="Garamond" w:cs="Arial"/>
          <w:color w:val="000000" w:themeColor="text1"/>
          <w:sz w:val="24"/>
          <w:szCs w:val="24"/>
        </w:rPr>
        <w:t>2000.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9. .Jeffery S. Thomas and Michael A. Mayer, The New Rules of Global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Trade: A Guide to The world Trade Organization, Scarborough,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Ontario, Carswell, Thompson Canada Ltd. (1997). Thompson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Canada Ltd. 1997.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10. Anwarul Huda, Tariff Negotiations and Renegotiations under the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Arial"/>
          <w:color w:val="000000" w:themeColor="text1"/>
          <w:sz w:val="24"/>
          <w:szCs w:val="24"/>
        </w:rPr>
        <w:t xml:space="preserve">GATT 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and the WTO, Procedures and </w:t>
      </w:r>
      <w:r w:rsidR="00D670FE">
        <w:rPr>
          <w:rFonts w:ascii="Garamond" w:hAnsi="Garamond" w:cs="Times New Roman"/>
          <w:color w:val="000000" w:themeColor="text1"/>
          <w:sz w:val="24"/>
          <w:szCs w:val="24"/>
        </w:rPr>
        <w:t>Practices. Cambridge: Cambridge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University, (2001.).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11. www. 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wto.org.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 xml:space="preserve">12. John </w:t>
      </w:r>
      <w:r w:rsidRPr="007341E4">
        <w:rPr>
          <w:rFonts w:ascii="Garamond" w:hAnsi="Garamond" w:cs="Arial"/>
          <w:color w:val="000000" w:themeColor="text1"/>
          <w:sz w:val="24"/>
          <w:szCs w:val="24"/>
        </w:rPr>
        <w:t xml:space="preserve">H. </w:t>
      </w: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Jackson, The World Trade Organization- Constitution and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Jurisprudence. London: Royal Institute of International Affairs.</w:t>
      </w:r>
    </w:p>
    <w:p w:rsidR="007341E4" w:rsidRPr="007341E4" w:rsidRDefault="007341E4" w:rsidP="00D670FE">
      <w:pPr>
        <w:pStyle w:val="ListParagraph"/>
        <w:autoSpaceDE w:val="0"/>
        <w:autoSpaceDN w:val="0"/>
        <w:adjustRightInd w:val="0"/>
        <w:spacing w:after="0" w:line="240" w:lineRule="auto"/>
        <w:ind w:left="1001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341E4">
        <w:rPr>
          <w:rFonts w:ascii="Garamond" w:hAnsi="Garamond" w:cs="Times New Roman"/>
          <w:color w:val="000000" w:themeColor="text1"/>
          <w:sz w:val="24"/>
          <w:szCs w:val="24"/>
        </w:rPr>
        <w:t>(1998)</w:t>
      </w:r>
    </w:p>
    <w:p w:rsidR="00207B71" w:rsidRDefault="00207B71" w:rsidP="00CE5CF1">
      <w:pPr>
        <w:jc w:val="center"/>
        <w:rPr>
          <w:rFonts w:ascii="Garamond" w:hAnsi="Garamond"/>
          <w:b/>
          <w:sz w:val="32"/>
          <w:szCs w:val="24"/>
        </w:rPr>
      </w:pPr>
    </w:p>
    <w:p w:rsidR="00207B71" w:rsidRDefault="00207B71" w:rsidP="00CE5CF1">
      <w:pPr>
        <w:jc w:val="center"/>
        <w:rPr>
          <w:rFonts w:ascii="Garamond" w:hAnsi="Garamond"/>
          <w:b/>
          <w:sz w:val="32"/>
          <w:szCs w:val="24"/>
        </w:rPr>
      </w:pPr>
    </w:p>
    <w:p w:rsidR="007341E4" w:rsidRDefault="00D670FE" w:rsidP="00CE5CF1">
      <w:pPr>
        <w:jc w:val="center"/>
        <w:rPr>
          <w:rFonts w:ascii="Garamond" w:hAnsi="Garamond"/>
          <w:sz w:val="36"/>
          <w:szCs w:val="24"/>
        </w:rPr>
      </w:pPr>
      <w:r w:rsidRPr="00D37F04">
        <w:rPr>
          <w:rFonts w:ascii="Garamond" w:hAnsi="Garamond"/>
          <w:b/>
          <w:sz w:val="32"/>
          <w:szCs w:val="24"/>
        </w:rPr>
        <w:t>SEMESTER-IV</w:t>
      </w:r>
    </w:p>
    <w:p w:rsidR="00CE5CF1" w:rsidRPr="00D37F04" w:rsidRDefault="007341E4" w:rsidP="00CE5CF1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Paper-VII</w:t>
      </w:r>
    </w:p>
    <w:p w:rsidR="0065046D" w:rsidRPr="00581E9B" w:rsidRDefault="0065046D" w:rsidP="0065046D">
      <w:pPr>
        <w:tabs>
          <w:tab w:val="left" w:pos="1893"/>
        </w:tabs>
        <w:spacing w:line="236" w:lineRule="exact"/>
        <w:jc w:val="center"/>
        <w:rPr>
          <w:rFonts w:cstheme="minorHAnsi"/>
          <w:b/>
          <w:w w:val="110"/>
          <w:sz w:val="28"/>
        </w:rPr>
      </w:pPr>
      <w:r w:rsidRPr="00581E9B">
        <w:rPr>
          <w:rFonts w:cstheme="minorHAnsi"/>
          <w:b/>
          <w:w w:val="110"/>
          <w:sz w:val="28"/>
        </w:rPr>
        <w:t>Emerging Trends in World Trade and Economy</w:t>
      </w:r>
    </w:p>
    <w:p w:rsidR="00581E9B" w:rsidRDefault="00581E9B" w:rsidP="00581E9B">
      <w:pPr>
        <w:spacing w:after="0"/>
        <w:ind w:right="720"/>
        <w:jc w:val="both"/>
        <w:rPr>
          <w:rFonts w:ascii="Garamond" w:hAnsi="Garamond"/>
          <w:b/>
          <w:w w:val="110"/>
          <w:sz w:val="28"/>
          <w:szCs w:val="24"/>
        </w:rPr>
      </w:pPr>
      <w:r>
        <w:rPr>
          <w:rFonts w:ascii="Garamond" w:hAnsi="Garamond"/>
          <w:b/>
          <w:w w:val="110"/>
          <w:sz w:val="28"/>
          <w:szCs w:val="24"/>
        </w:rPr>
        <w:t xml:space="preserve">         </w:t>
      </w:r>
    </w:p>
    <w:p w:rsidR="0065046D" w:rsidRPr="00581E9B" w:rsidRDefault="00581E9B" w:rsidP="00207B71">
      <w:pPr>
        <w:tabs>
          <w:tab w:val="left" w:pos="9360"/>
        </w:tabs>
        <w:spacing w:after="0"/>
        <w:jc w:val="both"/>
        <w:rPr>
          <w:rFonts w:ascii="Garamond" w:hAnsi="Garamond"/>
          <w:b/>
          <w:color w:val="000000" w:themeColor="text1"/>
          <w:w w:val="110"/>
          <w:sz w:val="28"/>
          <w:szCs w:val="28"/>
        </w:rPr>
      </w:pPr>
      <w:r>
        <w:rPr>
          <w:rFonts w:ascii="Garamond" w:hAnsi="Garamond"/>
          <w:b/>
          <w:w w:val="110"/>
          <w:sz w:val="28"/>
          <w:szCs w:val="24"/>
        </w:rPr>
        <w:t xml:space="preserve">          </w:t>
      </w:r>
      <w:r w:rsidR="00CE5CF1" w:rsidRPr="00581E9B">
        <w:rPr>
          <w:rFonts w:ascii="Garamond" w:hAnsi="Garamond"/>
          <w:b/>
          <w:color w:val="000000" w:themeColor="text1"/>
          <w:w w:val="110"/>
          <w:sz w:val="28"/>
          <w:szCs w:val="28"/>
        </w:rPr>
        <w:t>Unit-I</w:t>
      </w:r>
      <w:r w:rsidR="00CE5CF1" w:rsidRPr="00581E9B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5046D" w:rsidRDefault="00581E9B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Ri</w:t>
      </w:r>
      <w:r w:rsidR="0065046D" w:rsidRPr="00581E9B">
        <w:rPr>
          <w:rFonts w:ascii="Garamond" w:hAnsi="Garamond" w:cs="Times New Roman"/>
          <w:color w:val="000000" w:themeColor="text1"/>
          <w:sz w:val="28"/>
          <w:szCs w:val="28"/>
        </w:rPr>
        <w:t>ght to Development - Trade and Environment - Social Clause -Economic Law and Human Rights.</w:t>
      </w:r>
    </w:p>
    <w:p w:rsidR="00581E9B" w:rsidRPr="00581E9B" w:rsidRDefault="00581E9B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65046D" w:rsidRPr="00581E9B" w:rsidRDefault="0065046D" w:rsidP="00207B71">
      <w:pPr>
        <w:tabs>
          <w:tab w:val="left" w:pos="2055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Unit - </w:t>
      </w:r>
      <w:r w:rsidRPr="00581E9B">
        <w:rPr>
          <w:rFonts w:ascii="Garamond" w:hAnsi="Garamond" w:cs="Arial"/>
          <w:b/>
          <w:bCs/>
          <w:color w:val="000000" w:themeColor="text1"/>
          <w:sz w:val="28"/>
          <w:szCs w:val="28"/>
        </w:rPr>
        <w:t>II</w:t>
      </w:r>
      <w:r w:rsidR="00581E9B" w:rsidRPr="00581E9B">
        <w:rPr>
          <w:rFonts w:ascii="Garamond" w:hAnsi="Garamond" w:cs="Arial"/>
          <w:b/>
          <w:bCs/>
          <w:color w:val="000000" w:themeColor="text1"/>
          <w:sz w:val="28"/>
          <w:szCs w:val="28"/>
        </w:rPr>
        <w:tab/>
      </w:r>
    </w:p>
    <w:p w:rsidR="0065046D" w:rsidRDefault="0065046D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Competition Policy - International Commodity Agreements 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The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Common 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>F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und for Commodities.</w:t>
      </w:r>
      <w:r w:rsid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</w:p>
    <w:p w:rsidR="00581E9B" w:rsidRPr="00581E9B" w:rsidRDefault="00581E9B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7341E4" w:rsidRDefault="007341E4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7341E4" w:rsidRDefault="007341E4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65046D" w:rsidRPr="00581E9B" w:rsidRDefault="0065046D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lastRenderedPageBreak/>
        <w:t xml:space="preserve">Unit - </w:t>
      </w:r>
      <w:r w:rsidRPr="00581E9B">
        <w:rPr>
          <w:rFonts w:ascii="Garamond" w:hAnsi="Garamond" w:cs="Arial"/>
          <w:b/>
          <w:bCs/>
          <w:color w:val="000000" w:themeColor="text1"/>
          <w:sz w:val="28"/>
          <w:szCs w:val="28"/>
        </w:rPr>
        <w:t>II</w:t>
      </w:r>
      <w:r w:rsidR="00581E9B" w:rsidRPr="00581E9B">
        <w:rPr>
          <w:rFonts w:ascii="Garamond" w:hAnsi="Garamond" w:cs="Arial"/>
          <w:b/>
          <w:bCs/>
          <w:color w:val="000000" w:themeColor="text1"/>
          <w:sz w:val="28"/>
          <w:szCs w:val="28"/>
        </w:rPr>
        <w:t>I</w:t>
      </w:r>
    </w:p>
    <w:p w:rsidR="0065046D" w:rsidRDefault="0065046D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International Sale of Goods - Lex Mercotoria - Liberalization 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Need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for Liberalization Implications of Liberalization Economic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Restructuring through Trade - Economic Values and Frowning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Consumerism.</w:t>
      </w:r>
    </w:p>
    <w:p w:rsidR="00581E9B" w:rsidRPr="00581E9B" w:rsidRDefault="00581E9B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65046D" w:rsidRPr="00581E9B" w:rsidRDefault="0065046D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 - IV</w:t>
      </w:r>
    </w:p>
    <w:p w:rsidR="00581E9B" w:rsidRDefault="0065046D" w:rsidP="00207B7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International Commercial Arbitration - Types of International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Commercial Arbitration - Prevention of Disputes - Resolution of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Commercial Disputes Arbitration Tribunal, Composition,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Jurisdiction, Powers and Duties - Arbitral Award - Enforcement of</w:t>
      </w:r>
      <w:r w:rsidR="00581E9B" w:rsidRPr="00581E9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81E9B">
        <w:rPr>
          <w:rFonts w:ascii="Garamond" w:hAnsi="Garamond" w:cs="Times New Roman"/>
          <w:color w:val="000000" w:themeColor="text1"/>
          <w:sz w:val="28"/>
          <w:szCs w:val="28"/>
        </w:rPr>
        <w:t>Arbitration Clause (UNCITRAL Model)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53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890CD1" w:rsidRDefault="00890CD1" w:rsidP="00581E9B">
      <w:pPr>
        <w:autoSpaceDE w:val="0"/>
        <w:autoSpaceDN w:val="0"/>
        <w:adjustRightInd w:val="0"/>
        <w:spacing w:after="0" w:line="240" w:lineRule="auto"/>
        <w:ind w:left="720" w:right="153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</w:p>
    <w:p w:rsidR="0065046D" w:rsidRDefault="00581E9B" w:rsidP="00581E9B">
      <w:pPr>
        <w:autoSpaceDE w:val="0"/>
        <w:autoSpaceDN w:val="0"/>
        <w:adjustRightInd w:val="0"/>
        <w:spacing w:after="0" w:line="240" w:lineRule="auto"/>
        <w:ind w:left="720" w:right="153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581E9B">
        <w:rPr>
          <w:rFonts w:ascii="Garamond" w:hAnsi="Garamond" w:cs="Times New Roman"/>
          <w:b/>
          <w:color w:val="000000" w:themeColor="text1"/>
          <w:sz w:val="28"/>
          <w:szCs w:val="28"/>
        </w:rPr>
        <w:t>Suggested Readings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53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l. The EU, the WTO and the NAFTA: Towards a Common Law of International Trade?  Ed. J.H.H. Weiler. Oxford; New York: Oxford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University Press 2000.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2. GATT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Analytical Index: Guide to GATT Law and Practice. Updated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6th ed. Geneva: \\1TO and Bernan Press, 1995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 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3. WTO Analytical Index: Guide to WTO Law and Practice. 1</w:t>
      </w:r>
      <w:r w:rsidRPr="00581E9B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st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  ed.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Geneva: WTO Publications, Lanham, Md: Bernan. 2003.  In Two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volumes.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4.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Ralph 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H. Folsom, International Business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Transactions. 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  <w:vertAlign w:val="superscript"/>
        </w:rPr>
        <w:t>nd</w:t>
      </w:r>
      <w:r w:rsidRPr="00581E9B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ed.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Practitioner Treatise Series. St. Paul, Minn: West· Group, 2002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with updates.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6. Ralph H. Folsom, Michael Wallace Gordon and John A Spanogle.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.Jr. International Trade and investment in Nutshell 2</w:t>
      </w:r>
      <w:r w:rsidRPr="00581E9B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nd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 ed., St. Paul,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Minn 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8. Gail E. Evans, Lawmaking under the Trade Constitution A Study in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Legislating by the World Trade Organization, Studies </w:t>
      </w:r>
      <w:r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in 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Transnational Economic Law, vol. 14. The Hague: Boston: Kluwer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Law International, </w:t>
      </w:r>
      <w:r w:rsidRPr="00581E9B">
        <w:rPr>
          <w:rFonts w:ascii="Garamond" w:hAnsi="Garamond" w:cs="Arial"/>
          <w:color w:val="000000" w:themeColor="text1"/>
          <w:sz w:val="24"/>
          <w:szCs w:val="24"/>
        </w:rPr>
        <w:t>2000.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9. .Jeffery S. Thomas and Michael A. Mayer, The New Rules of Global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Trade: A Guide to The world Trade Organization, Scarborough,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Ontario, Carswell, Thompson Canada Ltd. (1997). Thompson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Canada Ltd. 1997.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10. Anwarul Huda, Tariff Negotiations and Renegotiations under the</w:t>
      </w: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color w:val="000000" w:themeColor="text1"/>
          <w:sz w:val="24"/>
          <w:szCs w:val="24"/>
        </w:rPr>
        <w:lastRenderedPageBreak/>
        <w:t xml:space="preserve">GATT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and the WTO, Procedures and Practices. Cambridge: Cambridge University, (2001.).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11. www.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wto.org.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 xml:space="preserve">12. John </w:t>
      </w:r>
      <w:r w:rsidRPr="00581E9B">
        <w:rPr>
          <w:rFonts w:ascii="Garamond" w:hAnsi="Garamond" w:cs="Arial"/>
          <w:color w:val="000000" w:themeColor="text1"/>
          <w:sz w:val="24"/>
          <w:szCs w:val="24"/>
        </w:rPr>
        <w:t xml:space="preserve">H. </w:t>
      </w: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Jackson, The World Trade Organization- Constitution and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Jurisprudence. London: Royal Institute of International Affairs.</w:t>
      </w:r>
    </w:p>
    <w:p w:rsidR="00581E9B" w:rsidRPr="00581E9B" w:rsidRDefault="00581E9B" w:rsidP="00581E9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81E9B">
        <w:rPr>
          <w:rFonts w:ascii="Garamond" w:hAnsi="Garamond" w:cs="Times New Roman"/>
          <w:color w:val="000000" w:themeColor="text1"/>
          <w:sz w:val="24"/>
          <w:szCs w:val="24"/>
        </w:rPr>
        <w:t>(1998)</w:t>
      </w:r>
    </w:p>
    <w:p w:rsidR="00CE5CF1" w:rsidRDefault="00CE5CF1" w:rsidP="00581E9B">
      <w:pPr>
        <w:jc w:val="both"/>
        <w:rPr>
          <w:rFonts w:ascii="Garamond" w:hAnsi="Garamond"/>
          <w:sz w:val="28"/>
          <w:szCs w:val="24"/>
        </w:rPr>
      </w:pPr>
    </w:p>
    <w:p w:rsidR="00CE5CF1" w:rsidRPr="00D37F04" w:rsidRDefault="00CE5CF1" w:rsidP="00CE5CF1">
      <w:pPr>
        <w:jc w:val="center"/>
        <w:rPr>
          <w:rFonts w:ascii="Garamond" w:hAnsi="Garamond"/>
          <w:b/>
          <w:sz w:val="32"/>
          <w:szCs w:val="24"/>
        </w:rPr>
      </w:pPr>
    </w:p>
    <w:p w:rsidR="00D670FE" w:rsidRDefault="00D670FE" w:rsidP="00D670F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Paper VIII</w:t>
      </w:r>
    </w:p>
    <w:p w:rsidR="00D670FE" w:rsidRPr="00380488" w:rsidRDefault="00D670FE" w:rsidP="00D670FE">
      <w:pPr>
        <w:framePr w:hSpace="180" w:wrap="around" w:vAnchor="text" w:hAnchor="margin" w:xAlign="center" w:y="140"/>
        <w:tabs>
          <w:tab w:val="left" w:pos="1893"/>
        </w:tabs>
        <w:spacing w:line="236" w:lineRule="exact"/>
        <w:jc w:val="center"/>
        <w:rPr>
          <w:rFonts w:ascii="Arial" w:hAnsi="Arial" w:cs="Arial"/>
          <w:b/>
          <w:color w:val="000099"/>
          <w:w w:val="110"/>
          <w:sz w:val="32"/>
          <w:szCs w:val="24"/>
        </w:rPr>
      </w:pPr>
      <w:r w:rsidRPr="00380488">
        <w:rPr>
          <w:rFonts w:ascii="Arial" w:hAnsi="Arial" w:cs="Arial"/>
          <w:b/>
          <w:color w:val="000099"/>
          <w:w w:val="110"/>
          <w:sz w:val="32"/>
          <w:szCs w:val="24"/>
        </w:rPr>
        <w:t>Indian Constitutional Law: The New Challenges</w:t>
      </w:r>
    </w:p>
    <w:p w:rsidR="00D670FE" w:rsidRPr="00D66CAC" w:rsidRDefault="00D670FE" w:rsidP="00D670FE">
      <w:pPr>
        <w:spacing w:after="0" w:line="243" w:lineRule="auto"/>
        <w:ind w:right="540"/>
        <w:rPr>
          <w:rFonts w:ascii="Times New Roman"/>
          <w:b/>
          <w:color w:val="000099"/>
          <w:sz w:val="24"/>
        </w:rPr>
      </w:pPr>
      <w:r w:rsidRPr="00380488">
        <w:rPr>
          <w:rFonts w:ascii="Times New Roman"/>
          <w:b/>
          <w:color w:val="000099"/>
          <w:w w:val="95"/>
          <w:sz w:val="24"/>
        </w:rPr>
        <w:t xml:space="preserve">                         </w:t>
      </w:r>
      <w:r>
        <w:rPr>
          <w:rFonts w:ascii="Times New Roman"/>
          <w:b/>
          <w:color w:val="000099"/>
          <w:w w:val="95"/>
          <w:sz w:val="24"/>
        </w:rPr>
        <w:t xml:space="preserve"> </w:t>
      </w:r>
      <w:r>
        <w:rPr>
          <w:rFonts w:ascii="Times New Roman"/>
          <w:b/>
          <w:color w:val="000099"/>
          <w:sz w:val="24"/>
        </w:rPr>
        <w:t xml:space="preserve">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D670FE" w:rsidRPr="00380488" w:rsidRDefault="00D670FE" w:rsidP="00D670FE">
      <w:pPr>
        <w:spacing w:after="0" w:line="243" w:lineRule="auto"/>
        <w:ind w:left="1440" w:right="99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D670FE" w:rsidRPr="00380488" w:rsidRDefault="00D670FE" w:rsidP="00207B71">
      <w:pPr>
        <w:spacing w:after="0"/>
        <w:jc w:val="both"/>
        <w:rPr>
          <w:rFonts w:ascii="Garamond" w:eastAsia="Times New Roman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b/>
          <w:color w:val="000099"/>
          <w:spacing w:val="-4"/>
          <w:sz w:val="28"/>
          <w:szCs w:val="28"/>
        </w:rPr>
        <w:t>UNIT</w:t>
      </w:r>
      <w:r w:rsidRPr="00380488">
        <w:rPr>
          <w:rFonts w:ascii="Garamond" w:hAnsi="Garamond"/>
          <w:b/>
          <w:color w:val="000099"/>
          <w:spacing w:val="-3"/>
          <w:sz w:val="28"/>
          <w:szCs w:val="28"/>
        </w:rPr>
        <w:t>-I</w:t>
      </w:r>
    </w:p>
    <w:p w:rsidR="00D670FE" w:rsidRPr="00380488" w:rsidRDefault="00D670FE" w:rsidP="00207B71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Concept of Federalism-Allocation of 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 xml:space="preserve">resources-Inter </w:t>
      </w:r>
      <w:r w:rsidRPr="00380488">
        <w:rPr>
          <w:rFonts w:ascii="Garamond" w:hAnsi="Garamond"/>
          <w:color w:val="000099"/>
          <w:sz w:val="28"/>
          <w:szCs w:val="28"/>
        </w:rPr>
        <w:t>State Disputes ­Central-State Relations-Special status of certain States-Concept of Secularism and religious fanaticism-Definition of State-Need for widening the definition in the wake of recent developments.</w:t>
      </w:r>
    </w:p>
    <w:p w:rsidR="00D670FE" w:rsidRPr="00380488" w:rsidRDefault="00D670FE" w:rsidP="00207B71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4"/>
        </w:rPr>
        <w:t>UNIT</w:t>
      </w:r>
      <w:r w:rsidRPr="00380488">
        <w:rPr>
          <w:rFonts w:ascii="Garamond" w:hAnsi="Garamond"/>
          <w:color w:val="000099"/>
          <w:spacing w:val="-3"/>
        </w:rPr>
        <w:t>-II</w:t>
      </w:r>
    </w:p>
    <w:p w:rsidR="00D670FE" w:rsidRPr="00380488" w:rsidRDefault="00D670FE" w:rsidP="00207B71">
      <w:pPr>
        <w:pStyle w:val="BodyText"/>
        <w:spacing w:line="276" w:lineRule="auto"/>
        <w:jc w:val="both"/>
        <w:rPr>
          <w:rFonts w:ascii="Garamond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Right to Equality-its new </w:t>
      </w:r>
      <w:r w:rsidRPr="00380488">
        <w:rPr>
          <w:rFonts w:ascii="Garamond" w:hAnsi="Garamond"/>
          <w:color w:val="000099"/>
          <w:spacing w:val="26"/>
          <w:sz w:val="28"/>
          <w:szCs w:val="28"/>
        </w:rPr>
        <w:t>d</w:t>
      </w:r>
      <w:r w:rsidRPr="00380488">
        <w:rPr>
          <w:rFonts w:ascii="Garamond" w:hAnsi="Garamond"/>
          <w:color w:val="000099"/>
          <w:sz w:val="28"/>
          <w:szCs w:val="28"/>
        </w:rPr>
        <w:t>ime</w:t>
      </w:r>
      <w:r w:rsidRPr="00380488">
        <w:rPr>
          <w:rFonts w:ascii="Garamond" w:hAnsi="Garamond"/>
          <w:color w:val="000099"/>
          <w:spacing w:val="18"/>
          <w:sz w:val="28"/>
          <w:szCs w:val="28"/>
        </w:rPr>
        <w:t>n</w:t>
      </w:r>
      <w:r w:rsidRPr="00380488">
        <w:rPr>
          <w:rFonts w:ascii="Garamond" w:hAnsi="Garamond"/>
          <w:color w:val="000099"/>
          <w:spacing w:val="-6"/>
          <w:sz w:val="28"/>
          <w:szCs w:val="28"/>
        </w:rPr>
        <w:t>s</w:t>
      </w:r>
      <w:r w:rsidRPr="00380488">
        <w:rPr>
          <w:rFonts w:ascii="Garamond" w:hAnsi="Garamond"/>
          <w:color w:val="000099"/>
          <w:sz w:val="28"/>
          <w:szCs w:val="28"/>
        </w:rPr>
        <w:t xml:space="preserve">ions-Protective Discrimination in the wake of privatization –gender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Justice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>-Rights of third gender-Uniform Civil Code-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 xml:space="preserve">Freedom </w:t>
      </w:r>
      <w:r w:rsidRPr="00380488">
        <w:rPr>
          <w:rFonts w:ascii="Garamond" w:hAnsi="Garamond"/>
          <w:color w:val="000099"/>
          <w:sz w:val="28"/>
          <w:szCs w:val="28"/>
        </w:rPr>
        <w:t xml:space="preserve">of Speech and Expression ­Right to broadcast and telecast-Right to Strike, </w:t>
      </w:r>
      <w:r w:rsidRPr="00380488">
        <w:rPr>
          <w:rFonts w:ascii="Garamond" w:hAnsi="Garamond"/>
          <w:i/>
          <w:color w:val="000099"/>
          <w:spacing w:val="-3"/>
          <w:sz w:val="28"/>
          <w:szCs w:val="28"/>
        </w:rPr>
        <w:t>H</w:t>
      </w:r>
      <w:r w:rsidRPr="00380488">
        <w:rPr>
          <w:rFonts w:ascii="Garamond" w:hAnsi="Garamond"/>
          <w:i/>
          <w:color w:val="000099"/>
          <w:spacing w:val="-4"/>
          <w:sz w:val="28"/>
          <w:szCs w:val="28"/>
        </w:rPr>
        <w:t xml:space="preserve">artal  </w:t>
      </w:r>
      <w:r w:rsidRPr="00380488">
        <w:rPr>
          <w:rFonts w:ascii="Garamond" w:hAnsi="Garamond"/>
          <w:color w:val="000099"/>
          <w:sz w:val="28"/>
          <w:szCs w:val="28"/>
        </w:rPr>
        <w:t xml:space="preserve">and </w:t>
      </w:r>
      <w:r w:rsidRPr="00380488">
        <w:rPr>
          <w:rFonts w:ascii="Garamond" w:hAnsi="Garamond"/>
          <w:i/>
          <w:color w:val="000099"/>
          <w:sz w:val="28"/>
          <w:szCs w:val="28"/>
        </w:rPr>
        <w:t>Bandh.</w:t>
      </w:r>
    </w:p>
    <w:p w:rsidR="00D670FE" w:rsidRPr="00380488" w:rsidRDefault="00D670FE" w:rsidP="00207B71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</w:t>
      </w:r>
      <w:r w:rsidRPr="00380488">
        <w:rPr>
          <w:rFonts w:ascii="Garamond" w:hAnsi="Garamond"/>
          <w:color w:val="000099"/>
          <w:spacing w:val="-2"/>
        </w:rPr>
        <w:t>-III</w:t>
      </w:r>
    </w:p>
    <w:p w:rsidR="00D670FE" w:rsidRPr="00380488" w:rsidRDefault="00D670FE" w:rsidP="00207B71">
      <w:pPr>
        <w:pStyle w:val="BodyText"/>
        <w:spacing w:line="276" w:lineRule="auto"/>
        <w:ind w:firstLine="6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New regime of Constitutional Rights-Reading Directive Principles and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Duties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n to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Rights-Theory of Emanation-Compensatory Jurisprudence-Right to Education-Right to Information-Right to </w:t>
      </w:r>
      <w:r w:rsidRPr="00380488">
        <w:rPr>
          <w:rFonts w:ascii="Garamond" w:hAnsi="Garamond"/>
          <w:color w:val="000099"/>
          <w:sz w:val="28"/>
          <w:szCs w:val="28"/>
        </w:rPr>
        <w:t>wholesome environment- Doctrine of public trust</w:t>
      </w:r>
    </w:p>
    <w:p w:rsidR="00D670FE" w:rsidRPr="00380488" w:rsidRDefault="00D670FE" w:rsidP="00207B71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UNIT-IV</w:t>
      </w:r>
    </w:p>
    <w:p w:rsidR="00D670FE" w:rsidRPr="00380488" w:rsidRDefault="00D670FE" w:rsidP="00207B71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Institutional Dynamics-An overview of functioning of three organs of State  with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s</w:t>
      </w:r>
      <w:r w:rsidRPr="00380488">
        <w:rPr>
          <w:rFonts w:ascii="Garamond" w:hAnsi="Garamond"/>
          <w:color w:val="000099"/>
          <w:spacing w:val="-3"/>
          <w:sz w:val="28"/>
          <w:szCs w:val="28"/>
        </w:rPr>
        <w:t xml:space="preserve">pecial </w:t>
      </w:r>
      <w:r w:rsidRPr="00380488">
        <w:rPr>
          <w:rFonts w:ascii="Garamond" w:hAnsi="Garamond"/>
          <w:color w:val="000099"/>
          <w:sz w:val="28"/>
          <w:szCs w:val="28"/>
        </w:rPr>
        <w:t>reference to the Indian experience of post independence era -Separation of Powers, and theory of checks and Balances-Privileges and Immunities of Legislatures and their members-Judicial Activism and Judicial Accountability-Contempt of Courts-</w:t>
      </w:r>
      <w:r w:rsidRPr="00380488">
        <w:rPr>
          <w:rFonts w:ascii="Garamond" w:hAnsi="Garamond"/>
          <w:color w:val="000099"/>
          <w:sz w:val="28"/>
          <w:szCs w:val="28"/>
        </w:rPr>
        <w:lastRenderedPageBreak/>
        <w:t>Political Morality and effect of Anti-defection Law</w:t>
      </w:r>
    </w:p>
    <w:p w:rsidR="00D670FE" w:rsidRPr="00380488" w:rsidRDefault="00D670FE" w:rsidP="00207B71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</w:p>
    <w:p w:rsidR="00D670FE" w:rsidRPr="00380488" w:rsidRDefault="00D670FE" w:rsidP="00D670FE">
      <w:pPr>
        <w:pStyle w:val="Heading2"/>
        <w:spacing w:before="0"/>
        <w:ind w:left="720" w:right="1440"/>
        <w:jc w:val="both"/>
        <w:rPr>
          <w:rFonts w:ascii="Garamond" w:hAnsi="Garamond"/>
          <w:color w:val="000099"/>
          <w:sz w:val="24"/>
          <w:szCs w:val="24"/>
        </w:rPr>
      </w:pPr>
      <w:r w:rsidRPr="00380488">
        <w:rPr>
          <w:rFonts w:ascii="Garamond" w:hAnsi="Garamond"/>
          <w:color w:val="000099"/>
          <w:sz w:val="24"/>
          <w:szCs w:val="24"/>
        </w:rPr>
        <w:t>Suggested Readings:</w:t>
      </w:r>
    </w:p>
    <w:p w:rsidR="00D670FE" w:rsidRPr="00380488" w:rsidRDefault="00D670FE" w:rsidP="00D670FE">
      <w:pPr>
        <w:rPr>
          <w:color w:val="000099"/>
        </w:rPr>
      </w:pPr>
    </w:p>
    <w:p w:rsidR="00D670FE" w:rsidRPr="00380488" w:rsidRDefault="00D670FE" w:rsidP="00D670FE">
      <w:pPr>
        <w:pStyle w:val="BodyText"/>
        <w:numPr>
          <w:ilvl w:val="0"/>
          <w:numId w:val="20"/>
        </w:numPr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H. M</w:t>
      </w:r>
      <w:r w:rsidRPr="00380488">
        <w:rPr>
          <w:rFonts w:ascii="Garamond" w:hAnsi="Garamond"/>
          <w:color w:val="000099"/>
          <w:spacing w:val="-5"/>
          <w:sz w:val="28"/>
          <w:szCs w:val="24"/>
        </w:rPr>
        <w:t>. See</w:t>
      </w:r>
      <w:r w:rsidRPr="00380488">
        <w:rPr>
          <w:rFonts w:ascii="Garamond" w:hAnsi="Garamond"/>
          <w:color w:val="000099"/>
          <w:spacing w:val="-6"/>
          <w:sz w:val="28"/>
          <w:szCs w:val="24"/>
        </w:rPr>
        <w:t xml:space="preserve">rvai, </w:t>
      </w:r>
      <w:r w:rsidRPr="00380488">
        <w:rPr>
          <w:rFonts w:ascii="Garamond" w:hAnsi="Garamond"/>
          <w:color w:val="000099"/>
          <w:sz w:val="28"/>
          <w:szCs w:val="24"/>
        </w:rPr>
        <w:t>Constitutional Law of India (in 2-</w:t>
      </w:r>
      <w:r w:rsidRPr="00380488">
        <w:rPr>
          <w:rFonts w:ascii="Garamond" w:hAnsi="Garamond"/>
          <w:color w:val="000099"/>
          <w:spacing w:val="-4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 xml:space="preserve">Universal Book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Traders</w:t>
      </w:r>
      <w:r w:rsidRPr="00380488">
        <w:rPr>
          <w:rFonts w:ascii="Garamond" w:hAnsi="Garamond"/>
          <w:color w:val="000099"/>
          <w:sz w:val="28"/>
          <w:szCs w:val="24"/>
        </w:rPr>
        <w:t xml:space="preserve">, New 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Delhi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.</w:t>
      </w:r>
    </w:p>
    <w:p w:rsidR="00D670FE" w:rsidRPr="00380488" w:rsidRDefault="00D670FE" w:rsidP="00D670FE">
      <w:pPr>
        <w:pStyle w:val="BodyText"/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</w:p>
    <w:p w:rsidR="00D670FE" w:rsidRPr="00380488" w:rsidRDefault="00D670FE" w:rsidP="00D670FE">
      <w:pPr>
        <w:pStyle w:val="BodyText"/>
        <w:numPr>
          <w:ilvl w:val="0"/>
          <w:numId w:val="20"/>
        </w:numPr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w w:val="105"/>
          <w:sz w:val="28"/>
          <w:szCs w:val="24"/>
        </w:rPr>
        <w:t xml:space="preserve">Granville Austin, Indian Constitution-Cornerstone Nation, </w:t>
      </w:r>
      <w:r w:rsidRPr="00380488">
        <w:rPr>
          <w:rFonts w:ascii="Garamond" w:hAnsi="Garamond"/>
          <w:color w:val="000099"/>
          <w:sz w:val="28"/>
          <w:szCs w:val="24"/>
        </w:rPr>
        <w:t>Clarendon Press, Oxford.</w:t>
      </w:r>
    </w:p>
    <w:p w:rsidR="00D670FE" w:rsidRPr="00380488" w:rsidRDefault="00D670FE" w:rsidP="00D670FE">
      <w:pPr>
        <w:pStyle w:val="BodyText"/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</w:p>
    <w:p w:rsidR="00D670FE" w:rsidRPr="00380488" w:rsidRDefault="00D670FE" w:rsidP="00D670FE">
      <w:pPr>
        <w:pStyle w:val="BodyText"/>
        <w:numPr>
          <w:ilvl w:val="0"/>
          <w:numId w:val="20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Constituent Assembly Debates (Official Report),(in 5 Books and 12 </w:t>
      </w:r>
      <w:r w:rsidRPr="00380488">
        <w:rPr>
          <w:rFonts w:ascii="Garamond" w:hAnsi="Garamond"/>
          <w:color w:val="000099"/>
          <w:spacing w:val="-23"/>
          <w:sz w:val="28"/>
          <w:szCs w:val="24"/>
        </w:rPr>
        <w:t>V</w:t>
      </w:r>
      <w:r w:rsidRPr="00380488">
        <w:rPr>
          <w:rFonts w:ascii="Garamond" w:hAnsi="Garamond"/>
          <w:color w:val="000099"/>
          <w:sz w:val="28"/>
          <w:szCs w:val="24"/>
        </w:rPr>
        <w:t>olumes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)</w:t>
      </w:r>
      <w:r w:rsidRPr="00380488">
        <w:rPr>
          <w:rFonts w:ascii="Garamond" w:hAnsi="Garamond"/>
          <w:color w:val="000099"/>
          <w:sz w:val="28"/>
          <w:szCs w:val="24"/>
        </w:rPr>
        <w:t>,Lok Sabha Secretariat, New Delhi.</w:t>
      </w:r>
    </w:p>
    <w:p w:rsidR="00D670FE" w:rsidRPr="00380488" w:rsidRDefault="00D670FE" w:rsidP="00D670FE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670FE" w:rsidRPr="00380488" w:rsidRDefault="00D670FE" w:rsidP="00D670FE">
      <w:pPr>
        <w:pStyle w:val="BodyText"/>
        <w:numPr>
          <w:ilvl w:val="0"/>
          <w:numId w:val="20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B.Shiva Rao, Framing of the Indian Constitution (in  5-</w:t>
      </w:r>
      <w:r w:rsidRPr="00380488">
        <w:rPr>
          <w:rFonts w:ascii="Garamond" w:hAnsi="Garamond"/>
          <w:color w:val="000099"/>
          <w:spacing w:val="-3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>Indian Institute of Public Administration, New Delhi.</w:t>
      </w:r>
    </w:p>
    <w:p w:rsidR="00D670FE" w:rsidRPr="00380488" w:rsidRDefault="00D670FE" w:rsidP="00D670FE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670FE" w:rsidRPr="00380488" w:rsidRDefault="00D670FE" w:rsidP="00D670FE">
      <w:pPr>
        <w:pStyle w:val="BodyText"/>
        <w:numPr>
          <w:ilvl w:val="0"/>
          <w:numId w:val="20"/>
        </w:numPr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pacing w:val="17"/>
          <w:sz w:val="28"/>
          <w:szCs w:val="24"/>
        </w:rPr>
        <w:t>M</w:t>
      </w:r>
      <w:r w:rsidRPr="00380488">
        <w:rPr>
          <w:rFonts w:ascii="Garamond" w:hAnsi="Garamond"/>
          <w:color w:val="000099"/>
          <w:spacing w:val="-21"/>
          <w:sz w:val="28"/>
          <w:szCs w:val="24"/>
        </w:rPr>
        <w:t>.</w:t>
      </w:r>
      <w:r w:rsidRPr="00380488">
        <w:rPr>
          <w:rFonts w:ascii="Garamond" w:hAnsi="Garamond"/>
          <w:color w:val="000099"/>
          <w:spacing w:val="-17"/>
          <w:sz w:val="28"/>
          <w:szCs w:val="24"/>
        </w:rPr>
        <w:t>P</w:t>
      </w:r>
      <w:r w:rsidRPr="00380488">
        <w:rPr>
          <w:rFonts w:ascii="Garamond" w:hAnsi="Garamond"/>
          <w:color w:val="000099"/>
          <w:sz w:val="28"/>
          <w:szCs w:val="24"/>
        </w:rPr>
        <w:t>.Jai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n</w:t>
      </w:r>
      <w:r w:rsidRPr="00380488">
        <w:rPr>
          <w:rFonts w:ascii="Garamond" w:hAnsi="Garamond"/>
          <w:color w:val="000099"/>
          <w:sz w:val="28"/>
          <w:szCs w:val="24"/>
        </w:rPr>
        <w:t>, Constitutional Law of Indi</w:t>
      </w:r>
      <w:r w:rsidRPr="00380488">
        <w:rPr>
          <w:rFonts w:ascii="Garamond" w:hAnsi="Garamond"/>
          <w:color w:val="000099"/>
          <w:spacing w:val="8"/>
          <w:sz w:val="28"/>
          <w:szCs w:val="24"/>
        </w:rPr>
        <w:t>a</w:t>
      </w:r>
      <w:r w:rsidRPr="00380488">
        <w:rPr>
          <w:rFonts w:ascii="Garamond" w:hAnsi="Garamond"/>
          <w:color w:val="000099"/>
          <w:sz w:val="28"/>
          <w:szCs w:val="24"/>
        </w:rPr>
        <w:t>,</w:t>
      </w:r>
      <w:r w:rsidRPr="00380488">
        <w:rPr>
          <w:rFonts w:ascii="Garamond" w:hAnsi="Garamond"/>
          <w:color w:val="000099"/>
          <w:spacing w:val="-15"/>
          <w:sz w:val="28"/>
          <w:szCs w:val="24"/>
        </w:rPr>
        <w:t xml:space="preserve"> W</w:t>
      </w:r>
      <w:r w:rsidRPr="00380488">
        <w:rPr>
          <w:rFonts w:ascii="Garamond" w:hAnsi="Garamond"/>
          <w:color w:val="000099"/>
          <w:sz w:val="28"/>
          <w:szCs w:val="24"/>
        </w:rPr>
        <w:t>adhwa and Co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.</w:t>
      </w:r>
      <w:r w:rsidRPr="00380488">
        <w:rPr>
          <w:rFonts w:ascii="Garamond" w:hAnsi="Garamond"/>
          <w:color w:val="000099"/>
          <w:sz w:val="28"/>
          <w:szCs w:val="24"/>
        </w:rPr>
        <w:t>, Nagpur.</w:t>
      </w:r>
    </w:p>
    <w:p w:rsidR="00D670FE" w:rsidRPr="00380488" w:rsidRDefault="00D670FE" w:rsidP="00D670FE">
      <w:pPr>
        <w:pStyle w:val="BodyText"/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670FE" w:rsidRPr="00380488" w:rsidRDefault="00D670FE" w:rsidP="00D670FE">
      <w:pPr>
        <w:pStyle w:val="Heading1"/>
        <w:numPr>
          <w:ilvl w:val="0"/>
          <w:numId w:val="20"/>
        </w:numPr>
        <w:shd w:val="clear" w:color="auto" w:fill="FFFFFF"/>
        <w:spacing w:before="0"/>
        <w:ind w:left="720" w:right="1440"/>
        <w:rPr>
          <w:rFonts w:ascii="Garamond" w:hAnsi="Garamond" w:cs="Times New Roman"/>
          <w:b w:val="0"/>
          <w:color w:val="000099"/>
          <w:szCs w:val="24"/>
        </w:rPr>
      </w:pPr>
      <w:r w:rsidRPr="00380488">
        <w:rPr>
          <w:rFonts w:ascii="Garamond" w:hAnsi="Garamond" w:cs="Times New Roman"/>
          <w:b w:val="0"/>
          <w:color w:val="000099"/>
          <w:szCs w:val="24"/>
        </w:rPr>
        <w:t>Granville Austin, Working a Democratic Constitution: A   History of the Indian Experience, OUP</w:t>
      </w:r>
    </w:p>
    <w:p w:rsidR="00D670FE" w:rsidRDefault="00D670FE" w:rsidP="00D670FE">
      <w:pPr>
        <w:pStyle w:val="BodyText"/>
        <w:numPr>
          <w:ilvl w:val="0"/>
          <w:numId w:val="20"/>
        </w:numPr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Landmark and Recent Articles on relevant topics published in Standard Law Journals like Journal of Indian Law Institute, Indian Bar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Review</w:t>
      </w:r>
      <w:r w:rsidRPr="00380488">
        <w:rPr>
          <w:rFonts w:ascii="Garamond" w:hAnsi="Garamond"/>
          <w:color w:val="000099"/>
          <w:sz w:val="28"/>
          <w:szCs w:val="24"/>
        </w:rPr>
        <w:t xml:space="preserve">, All India Reporter and 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Su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preme</w:t>
      </w:r>
      <w:r w:rsidRPr="00380488">
        <w:rPr>
          <w:rFonts w:ascii="Garamond" w:hAnsi="Garamond"/>
          <w:color w:val="000099"/>
          <w:sz w:val="28"/>
          <w:szCs w:val="24"/>
        </w:rPr>
        <w:t xml:space="preserve"> Court Cases &amp; landmark  judgments of Indian Higher Judiciary on the given topics.</w:t>
      </w:r>
    </w:p>
    <w:p w:rsidR="00D670FE" w:rsidRDefault="00D670FE" w:rsidP="00D670FE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670FE" w:rsidRDefault="00D670FE" w:rsidP="00D670FE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670FE" w:rsidRDefault="00D670FE" w:rsidP="00D670FE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670FE" w:rsidRDefault="00D670FE" w:rsidP="00D670FE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 xml:space="preserve">Paper IX:  </w:t>
      </w:r>
    </w:p>
    <w:p w:rsidR="00D670FE" w:rsidRDefault="00D670FE" w:rsidP="00D670FE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>DISSERTATION</w:t>
      </w:r>
    </w:p>
    <w:p w:rsidR="00D670FE" w:rsidRDefault="00D670FE" w:rsidP="00D670FE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D670FE" w:rsidRPr="00D66CAC" w:rsidRDefault="00D670FE" w:rsidP="00207B71">
      <w:pPr>
        <w:pStyle w:val="BodyText"/>
        <w:spacing w:before="120" w:after="120" w:line="247" w:lineRule="auto"/>
        <w:ind w:firstLine="734"/>
        <w:jc w:val="both"/>
        <w:rPr>
          <w:rFonts w:ascii="Garamond" w:hAnsi="Garamond"/>
          <w:i/>
          <w:w w:val="105"/>
          <w:sz w:val="28"/>
          <w:szCs w:val="28"/>
        </w:rPr>
      </w:pPr>
      <w:r w:rsidRPr="00E532E7">
        <w:rPr>
          <w:rFonts w:ascii="Garamond" w:hAnsi="Garamond"/>
          <w:w w:val="105"/>
          <w:sz w:val="28"/>
          <w:szCs w:val="28"/>
        </w:rPr>
        <w:t xml:space="preserve">LL.M. IV Semester students </w:t>
      </w:r>
      <w:r w:rsidRPr="00E532E7">
        <w:rPr>
          <w:rFonts w:ascii="Garamond" w:hAnsi="Garamond"/>
          <w:spacing w:val="4"/>
          <w:w w:val="105"/>
          <w:sz w:val="28"/>
          <w:szCs w:val="28"/>
        </w:rPr>
        <w:t>shal</w:t>
      </w:r>
      <w:r w:rsidRPr="00E532E7">
        <w:rPr>
          <w:rFonts w:ascii="Garamond" w:hAnsi="Garamond"/>
          <w:spacing w:val="5"/>
          <w:w w:val="105"/>
          <w:sz w:val="28"/>
          <w:szCs w:val="28"/>
        </w:rPr>
        <w:t xml:space="preserve">l </w:t>
      </w:r>
      <w:r w:rsidRPr="00E532E7">
        <w:rPr>
          <w:rFonts w:ascii="Garamond" w:hAnsi="Garamond"/>
          <w:w w:val="105"/>
          <w:sz w:val="28"/>
          <w:szCs w:val="28"/>
        </w:rPr>
        <w:t xml:space="preserve">have to </w:t>
      </w:r>
      <w:r w:rsidRPr="00E532E7">
        <w:rPr>
          <w:rFonts w:ascii="Garamond" w:hAnsi="Garamond"/>
          <w:spacing w:val="-4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5"/>
          <w:w w:val="105"/>
          <w:sz w:val="28"/>
          <w:szCs w:val="28"/>
        </w:rPr>
        <w:t xml:space="preserve">ubmit </w:t>
      </w:r>
      <w:r>
        <w:rPr>
          <w:rFonts w:ascii="Garamond" w:hAnsi="Garamond"/>
          <w:w w:val="105"/>
          <w:sz w:val="28"/>
          <w:szCs w:val="28"/>
        </w:rPr>
        <w:t>Dissertation</w:t>
      </w:r>
      <w:r w:rsidRPr="00E532E7">
        <w:rPr>
          <w:rFonts w:ascii="Garamond" w:hAnsi="Garamond"/>
          <w:w w:val="105"/>
          <w:sz w:val="28"/>
          <w:szCs w:val="28"/>
        </w:rPr>
        <w:t xml:space="preserve"> on the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topic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  </w:t>
      </w:r>
      <w:r w:rsidRPr="00E532E7">
        <w:rPr>
          <w:rFonts w:ascii="Garamond" w:hAnsi="Garamond"/>
          <w:w w:val="105"/>
          <w:sz w:val="28"/>
          <w:szCs w:val="28"/>
        </w:rPr>
        <w:t xml:space="preserve">approved by the concerned Committee before the expiry of the date as per the almanac in accordance with guidelines given below. Further the topics for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the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 xml:space="preserve">is </w:t>
      </w:r>
      <w:r w:rsidRPr="00E532E7">
        <w:rPr>
          <w:rFonts w:ascii="Garamond" w:hAnsi="Garamond"/>
          <w:w w:val="105"/>
          <w:sz w:val="28"/>
          <w:szCs w:val="28"/>
        </w:rPr>
        <w:t xml:space="preserve">should be got approved before the expiry of the III semester. The candidates who fail to submit the 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thesis </w:t>
      </w:r>
      <w:r w:rsidRPr="00E532E7">
        <w:rPr>
          <w:rFonts w:ascii="Garamond" w:hAnsi="Garamond"/>
          <w:w w:val="105"/>
          <w:sz w:val="28"/>
          <w:szCs w:val="28"/>
        </w:rPr>
        <w:t xml:space="preserve">before the stipulated date will have to submit the </w:t>
      </w:r>
      <w:r w:rsidRPr="00E532E7">
        <w:rPr>
          <w:rFonts w:ascii="Garamond" w:hAnsi="Garamond"/>
          <w:spacing w:val="-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2"/>
          <w:w w:val="105"/>
          <w:sz w:val="28"/>
          <w:szCs w:val="28"/>
        </w:rPr>
        <w:t xml:space="preserve">ame </w:t>
      </w:r>
      <w:r w:rsidRPr="00E532E7">
        <w:rPr>
          <w:rFonts w:ascii="Garamond" w:hAnsi="Garamond"/>
          <w:w w:val="105"/>
          <w:sz w:val="28"/>
          <w:szCs w:val="28"/>
        </w:rPr>
        <w:t>along with the next batch.</w:t>
      </w:r>
    </w:p>
    <w:p w:rsidR="00D670FE" w:rsidRPr="00D66CAC" w:rsidRDefault="00D670FE" w:rsidP="00D670FE">
      <w:pPr>
        <w:pStyle w:val="BodyText"/>
        <w:spacing w:before="120" w:after="120" w:line="247" w:lineRule="auto"/>
        <w:ind w:left="720" w:firstLine="734"/>
        <w:jc w:val="both"/>
        <w:rPr>
          <w:i/>
        </w:rPr>
      </w:pPr>
    </w:p>
    <w:p w:rsidR="00D670FE" w:rsidRPr="00D66CAC" w:rsidRDefault="00D670FE" w:rsidP="00D670FE">
      <w:pPr>
        <w:pStyle w:val="BodyText"/>
        <w:numPr>
          <w:ilvl w:val="0"/>
          <w:numId w:val="21"/>
        </w:numPr>
        <w:spacing w:before="120" w:after="120" w:line="230" w:lineRule="exact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LL.M. IV Semester students </w:t>
      </w:r>
      <w:r w:rsidRPr="00D66CAC">
        <w:rPr>
          <w:rFonts w:ascii="Arial" w:hAnsi="Arial" w:cs="Arial"/>
          <w:i/>
          <w:spacing w:val="-3"/>
          <w:sz w:val="24"/>
          <w:szCs w:val="24"/>
        </w:rPr>
        <w:t xml:space="preserve">shall </w:t>
      </w:r>
      <w:r w:rsidRPr="00D66CAC">
        <w:rPr>
          <w:rFonts w:ascii="Arial" w:hAnsi="Arial" w:cs="Arial"/>
          <w:i/>
          <w:sz w:val="24"/>
          <w:szCs w:val="24"/>
        </w:rPr>
        <w:t>prepare a synopsis on the topics allotted to them.</w:t>
      </w:r>
    </w:p>
    <w:p w:rsidR="00D670FE" w:rsidRPr="00D66CAC" w:rsidRDefault="00D670FE" w:rsidP="00D670FE">
      <w:pPr>
        <w:pStyle w:val="BodyText"/>
        <w:numPr>
          <w:ilvl w:val="0"/>
          <w:numId w:val="21"/>
        </w:numPr>
        <w:tabs>
          <w:tab w:val="left" w:pos="3691"/>
        </w:tabs>
        <w:spacing w:before="120" w:after="120" w:line="235" w:lineRule="auto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w w:val="105"/>
          <w:sz w:val="24"/>
          <w:szCs w:val="24"/>
        </w:rPr>
        <w:t xml:space="preserve">It must be approved by the Guide and be submitted to </w:t>
      </w:r>
      <w:r w:rsidRPr="00D66CAC">
        <w:rPr>
          <w:rFonts w:ascii="Arial" w:hAnsi="Arial" w:cs="Arial"/>
          <w:i/>
          <w:w w:val="105"/>
          <w:sz w:val="24"/>
          <w:szCs w:val="24"/>
        </w:rPr>
        <w:lastRenderedPageBreak/>
        <w:t>the concerned Principals in the first week, after commencement of LL.M. IV semester.</w:t>
      </w:r>
    </w:p>
    <w:p w:rsidR="00D670FE" w:rsidRPr="00D66CAC" w:rsidRDefault="00D670FE" w:rsidP="00D670FE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A Record shall be maintained by the students in which the summary </w:t>
      </w:r>
      <w:r w:rsidR="003302ED">
        <w:rPr>
          <w:rFonts w:ascii="Arial" w:hAnsi="Arial" w:cs="Arial"/>
          <w:i/>
          <w:sz w:val="24"/>
          <w:szCs w:val="24"/>
        </w:rPr>
        <w:pict>
          <v:group id="_x0000_s1034" style="position:absolute;left:0;text-align:left;margin-left:4.95pt;margin-top:4.65pt;width:.1pt;height:622.2pt;z-index:251666432;mso-position-horizontal-relative:page;mso-position-vertical-relative:page" coordorigin="99,93" coordsize="2,12444">
            <v:shape id="_x0000_s1035" style="position:absolute;left:99;top:93;width:2;height:12444" coordorigin="99,93" coordsize="0,12444" path="m99,12536l99,93e" filled="f" strokecolor="#87837c" strokeweight="1.50389mm">
              <v:path arrowok="t"/>
            </v:shape>
            <w10:wrap anchorx="page" anchory="page"/>
          </v:group>
        </w:pict>
      </w:r>
      <w:r w:rsidRPr="00D66CAC">
        <w:rPr>
          <w:rFonts w:ascii="Arial" w:hAnsi="Arial" w:cs="Arial"/>
          <w:i/>
          <w:sz w:val="24"/>
          <w:szCs w:val="24"/>
        </w:rPr>
        <w:t>of  study and the progress made by them shall be entered once in   every 15 da</w:t>
      </w:r>
      <w:r w:rsidRPr="00D66CAC">
        <w:rPr>
          <w:rFonts w:ascii="Arial" w:hAnsi="Arial" w:cs="Arial"/>
          <w:i/>
          <w:spacing w:val="3"/>
          <w:sz w:val="24"/>
          <w:szCs w:val="24"/>
        </w:rPr>
        <w:t>y</w:t>
      </w:r>
      <w:r w:rsidRPr="00D66CAC">
        <w:rPr>
          <w:rFonts w:ascii="Arial" w:hAnsi="Arial" w:cs="Arial"/>
          <w:i/>
          <w:sz w:val="24"/>
          <w:szCs w:val="24"/>
        </w:rPr>
        <w:t>s and it is to be signed by the guide in approval of the  same.</w:t>
      </w:r>
    </w:p>
    <w:p w:rsidR="00D670FE" w:rsidRPr="00D66CAC" w:rsidRDefault="00D670FE" w:rsidP="00D670FE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D670FE" w:rsidRPr="00D66CAC" w:rsidRDefault="00D670FE" w:rsidP="00D670FE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Thorough discussion shall be </w:t>
      </w:r>
      <w:r w:rsidRPr="00D66CAC">
        <w:rPr>
          <w:rFonts w:ascii="Arial" w:hAnsi="Arial" w:cs="Arial"/>
          <w:i/>
          <w:spacing w:val="4"/>
          <w:sz w:val="24"/>
          <w:szCs w:val="24"/>
        </w:rPr>
        <w:t xml:space="preserve">had </w:t>
      </w:r>
      <w:r w:rsidRPr="00D66CAC">
        <w:rPr>
          <w:rFonts w:ascii="Arial" w:hAnsi="Arial" w:cs="Arial"/>
          <w:i/>
          <w:sz w:val="24"/>
          <w:szCs w:val="24"/>
        </w:rPr>
        <w:t xml:space="preserve">by the </w:t>
      </w:r>
      <w:r w:rsidRPr="00D66CAC">
        <w:rPr>
          <w:rFonts w:ascii="Arial" w:hAnsi="Arial" w:cs="Arial"/>
          <w:i/>
          <w:spacing w:val="-2"/>
          <w:sz w:val="24"/>
          <w:szCs w:val="24"/>
        </w:rPr>
        <w:t xml:space="preserve">students </w:t>
      </w:r>
      <w:r w:rsidRPr="00D66CAC">
        <w:rPr>
          <w:rFonts w:ascii="Arial" w:hAnsi="Arial" w:cs="Arial"/>
          <w:i/>
          <w:sz w:val="24"/>
          <w:szCs w:val="24"/>
        </w:rPr>
        <w:t>with the Guide at the end of the study, and the thesis shall be prepared on the</w:t>
      </w:r>
      <w:r w:rsidRPr="00D66CAC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Pr="00D66CAC">
        <w:rPr>
          <w:rFonts w:ascii="Arial" w:hAnsi="Arial" w:cs="Arial"/>
          <w:i/>
          <w:spacing w:val="-1"/>
          <w:sz w:val="24"/>
          <w:szCs w:val="24"/>
        </w:rPr>
        <w:t xml:space="preserve">lines </w:t>
      </w:r>
      <w:r w:rsidRPr="00D66CAC">
        <w:rPr>
          <w:rFonts w:ascii="Arial" w:hAnsi="Arial" w:cs="Arial"/>
          <w:i/>
          <w:sz w:val="24"/>
          <w:szCs w:val="24"/>
        </w:rPr>
        <w:t>indicated by the Guide.</w:t>
      </w:r>
    </w:p>
    <w:p w:rsidR="00D670FE" w:rsidRPr="00D66CAC" w:rsidRDefault="00D670FE" w:rsidP="00D670FE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D670FE" w:rsidRPr="00D66CAC" w:rsidRDefault="00D670FE" w:rsidP="00D670FE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The thesis shall correspond with the </w:t>
      </w:r>
      <w:r w:rsidRPr="00D66CAC">
        <w:rPr>
          <w:rFonts w:ascii="Arial" w:hAnsi="Arial" w:cs="Arial"/>
          <w:i/>
          <w:spacing w:val="1"/>
          <w:sz w:val="24"/>
          <w:szCs w:val="24"/>
        </w:rPr>
        <w:t>note</w:t>
      </w:r>
      <w:r w:rsidRPr="00D66CAC">
        <w:rPr>
          <w:rFonts w:ascii="Arial" w:hAnsi="Arial" w:cs="Arial"/>
          <w:i/>
          <w:sz w:val="24"/>
          <w:szCs w:val="24"/>
        </w:rPr>
        <w:t>s/reco</w:t>
      </w:r>
      <w:r w:rsidRPr="00D66CAC">
        <w:rPr>
          <w:rFonts w:ascii="Arial" w:hAnsi="Arial" w:cs="Arial"/>
          <w:i/>
          <w:spacing w:val="1"/>
          <w:sz w:val="24"/>
          <w:szCs w:val="24"/>
        </w:rPr>
        <w:t xml:space="preserve">rd </w:t>
      </w:r>
      <w:r w:rsidRPr="00D66CAC">
        <w:rPr>
          <w:rFonts w:ascii="Arial" w:hAnsi="Arial" w:cs="Arial"/>
          <w:i/>
          <w:sz w:val="24"/>
          <w:szCs w:val="24"/>
        </w:rPr>
        <w:t>maintained by the Guide.</w:t>
      </w:r>
    </w:p>
    <w:p w:rsidR="00D670FE" w:rsidRPr="00F97DCF" w:rsidRDefault="00D670FE" w:rsidP="00D670FE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sz w:val="24"/>
          <w:szCs w:val="24"/>
        </w:rPr>
      </w:pPr>
    </w:p>
    <w:p w:rsidR="00D670FE" w:rsidRDefault="00D670FE" w:rsidP="00207B71">
      <w:pPr>
        <w:pStyle w:val="BodyText"/>
        <w:tabs>
          <w:tab w:val="left" w:pos="3020"/>
        </w:tabs>
        <w:spacing w:line="241" w:lineRule="auto"/>
        <w:jc w:val="both"/>
        <w:rPr>
          <w:rFonts w:ascii="Arial" w:hAnsi="Arial" w:cs="Arial"/>
          <w:i/>
          <w:sz w:val="24"/>
          <w:szCs w:val="24"/>
        </w:rPr>
      </w:pPr>
      <w:r w:rsidRPr="00F97DCF">
        <w:rPr>
          <w:rFonts w:ascii="Arial" w:hAnsi="Arial" w:cs="Arial"/>
          <w:w w:val="105"/>
          <w:sz w:val="24"/>
          <w:szCs w:val="24"/>
        </w:rPr>
        <w:t>The thesis shall be equivalent to two theory papers, and there will be 200 marks out of which 1</w:t>
      </w:r>
      <w:r>
        <w:rPr>
          <w:rFonts w:ascii="Arial" w:hAnsi="Arial" w:cs="Arial"/>
          <w:w w:val="105"/>
          <w:sz w:val="24"/>
          <w:szCs w:val="24"/>
        </w:rPr>
        <w:t>6</w:t>
      </w:r>
      <w:r w:rsidRPr="00F97DCF">
        <w:rPr>
          <w:rFonts w:ascii="Arial" w:hAnsi="Arial" w:cs="Arial"/>
          <w:w w:val="105"/>
          <w:sz w:val="24"/>
          <w:szCs w:val="24"/>
        </w:rPr>
        <w:t xml:space="preserve">0 shall be for evaluation and </w:t>
      </w:r>
      <w:r>
        <w:rPr>
          <w:rFonts w:ascii="Arial" w:hAnsi="Arial" w:cs="Arial"/>
          <w:sz w:val="24"/>
          <w:szCs w:val="24"/>
        </w:rPr>
        <w:t>4</w:t>
      </w:r>
      <w:r w:rsidRPr="00F97DCF">
        <w:rPr>
          <w:rFonts w:ascii="Arial" w:hAnsi="Arial" w:cs="Arial"/>
          <w:sz w:val="24"/>
          <w:szCs w:val="24"/>
        </w:rPr>
        <w:t xml:space="preserve">0 shall be for </w:t>
      </w:r>
      <w:r w:rsidRPr="00F97DCF">
        <w:rPr>
          <w:rFonts w:ascii="Arial" w:hAnsi="Arial" w:cs="Arial"/>
          <w:i/>
          <w:sz w:val="24"/>
          <w:szCs w:val="24"/>
        </w:rPr>
        <w:t>viva-voce examination</w:t>
      </w:r>
      <w:r>
        <w:rPr>
          <w:rFonts w:ascii="Arial" w:hAnsi="Arial" w:cs="Arial"/>
          <w:i/>
          <w:sz w:val="24"/>
          <w:szCs w:val="24"/>
        </w:rPr>
        <w:t>.</w:t>
      </w:r>
    </w:p>
    <w:p w:rsidR="00CE5CF1" w:rsidRDefault="00CE5CF1" w:rsidP="00CE5CF1">
      <w:pPr>
        <w:spacing w:before="120" w:after="120" w:line="250" w:lineRule="exact"/>
        <w:ind w:left="1872" w:right="1440" w:hanging="455"/>
        <w:jc w:val="both"/>
        <w:rPr>
          <w:rFonts w:ascii="Garamond" w:hAnsi="Garamond"/>
          <w:i/>
          <w:sz w:val="24"/>
          <w:szCs w:val="24"/>
        </w:rPr>
      </w:pPr>
    </w:p>
    <w:p w:rsidR="00CE5CF1" w:rsidRPr="00E532E7" w:rsidRDefault="00CE5CF1" w:rsidP="00CE5CF1">
      <w:pPr>
        <w:spacing w:before="120" w:after="120" w:line="250" w:lineRule="exact"/>
        <w:ind w:left="1872" w:right="1440" w:hanging="455"/>
        <w:jc w:val="center"/>
        <w:rPr>
          <w:rFonts w:ascii="Garamond" w:eastAsia="Times New Roman" w:hAnsi="Garamond" w:cs="Times New Roman"/>
          <w:b/>
          <w:sz w:val="36"/>
          <w:szCs w:val="24"/>
        </w:rPr>
      </w:pPr>
      <w:r w:rsidRPr="00E532E7">
        <w:rPr>
          <w:rFonts w:ascii="Garamond" w:hAnsi="Garamond"/>
          <w:b/>
          <w:i/>
          <w:sz w:val="36"/>
          <w:szCs w:val="24"/>
        </w:rPr>
        <w:t>****</w:t>
      </w:r>
    </w:p>
    <w:p w:rsidR="00CE5CF1" w:rsidRPr="00E532E7" w:rsidRDefault="00CE5CF1" w:rsidP="00CE5CF1">
      <w:pPr>
        <w:rPr>
          <w:rFonts w:ascii="Garamond" w:hAnsi="Garamond"/>
          <w:sz w:val="24"/>
          <w:szCs w:val="24"/>
        </w:rPr>
      </w:pPr>
    </w:p>
    <w:p w:rsidR="00CE5CF1" w:rsidRPr="00EA55A2" w:rsidRDefault="00CE5CF1" w:rsidP="00CE5CF1">
      <w:pPr>
        <w:jc w:val="center"/>
        <w:rPr>
          <w:rFonts w:ascii="Garamond" w:hAnsi="Garamond"/>
          <w:sz w:val="28"/>
          <w:szCs w:val="24"/>
        </w:rPr>
      </w:pPr>
    </w:p>
    <w:p w:rsidR="00CE5CF1" w:rsidRDefault="00CE5CF1"/>
    <w:sectPr w:rsidR="00CE5CF1" w:rsidSect="00BC10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2C" w:rsidRDefault="001F122C" w:rsidP="00E7795C">
      <w:pPr>
        <w:spacing w:after="0" w:line="240" w:lineRule="auto"/>
      </w:pPr>
      <w:r>
        <w:separator/>
      </w:r>
    </w:p>
  </w:endnote>
  <w:endnote w:type="continuationSeparator" w:id="1">
    <w:p w:rsidR="001F122C" w:rsidRDefault="001F122C" w:rsidP="00E7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2C" w:rsidRDefault="001F122C" w:rsidP="00E7795C">
      <w:pPr>
        <w:spacing w:after="0" w:line="240" w:lineRule="auto"/>
      </w:pPr>
      <w:r>
        <w:separator/>
      </w:r>
    </w:p>
  </w:footnote>
  <w:footnote w:type="continuationSeparator" w:id="1">
    <w:p w:rsidR="001F122C" w:rsidRDefault="001F122C" w:rsidP="00E7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785"/>
      <w:gridCol w:w="792"/>
    </w:tblGrid>
    <w:tr w:rsidR="00E7795C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80FF87AEE4FC49C88096B62D4414BBC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E7795C" w:rsidRDefault="00E7795C" w:rsidP="00E7795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ITEL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E7795C" w:rsidRDefault="003302ED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207B71" w:rsidRPr="00207B71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E7795C" w:rsidRDefault="00E779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764"/>
    <w:multiLevelType w:val="hybridMultilevel"/>
    <w:tmpl w:val="BCE8B06C"/>
    <w:lvl w:ilvl="0" w:tplc="D6B6C6A8">
      <w:start w:val="8"/>
      <w:numFmt w:val="decimal"/>
      <w:lvlText w:val="%1."/>
      <w:lvlJc w:val="left"/>
      <w:pPr>
        <w:ind w:left="3250" w:hanging="428"/>
      </w:pPr>
      <w:rPr>
        <w:rFonts w:ascii="Times New Roman" w:eastAsia="Times New Roman" w:hAnsi="Times New Roman" w:hint="default"/>
        <w:color w:val="7B7980"/>
        <w:w w:val="97"/>
        <w:sz w:val="21"/>
        <w:szCs w:val="21"/>
      </w:rPr>
    </w:lvl>
    <w:lvl w:ilvl="1" w:tplc="920C3F2C">
      <w:start w:val="1"/>
      <w:numFmt w:val="bullet"/>
      <w:lvlText w:val="•"/>
      <w:lvlJc w:val="left"/>
      <w:pPr>
        <w:ind w:left="3843" w:hanging="428"/>
      </w:pPr>
      <w:rPr>
        <w:rFonts w:hint="default"/>
      </w:rPr>
    </w:lvl>
    <w:lvl w:ilvl="2" w:tplc="E504578C">
      <w:start w:val="1"/>
      <w:numFmt w:val="bullet"/>
      <w:lvlText w:val="•"/>
      <w:lvlJc w:val="left"/>
      <w:pPr>
        <w:ind w:left="4437" w:hanging="428"/>
      </w:pPr>
      <w:rPr>
        <w:rFonts w:hint="default"/>
      </w:rPr>
    </w:lvl>
    <w:lvl w:ilvl="3" w:tplc="292CD450">
      <w:start w:val="1"/>
      <w:numFmt w:val="bullet"/>
      <w:lvlText w:val="•"/>
      <w:lvlJc w:val="left"/>
      <w:pPr>
        <w:ind w:left="5030" w:hanging="428"/>
      </w:pPr>
      <w:rPr>
        <w:rFonts w:hint="default"/>
      </w:rPr>
    </w:lvl>
    <w:lvl w:ilvl="4" w:tplc="850C92F4">
      <w:start w:val="1"/>
      <w:numFmt w:val="bullet"/>
      <w:lvlText w:val="•"/>
      <w:lvlJc w:val="left"/>
      <w:pPr>
        <w:ind w:left="5624" w:hanging="428"/>
      </w:pPr>
      <w:rPr>
        <w:rFonts w:hint="default"/>
      </w:rPr>
    </w:lvl>
    <w:lvl w:ilvl="5" w:tplc="42D45594">
      <w:start w:val="1"/>
      <w:numFmt w:val="bullet"/>
      <w:lvlText w:val="•"/>
      <w:lvlJc w:val="left"/>
      <w:pPr>
        <w:ind w:left="6217" w:hanging="428"/>
      </w:pPr>
      <w:rPr>
        <w:rFonts w:hint="default"/>
      </w:rPr>
    </w:lvl>
    <w:lvl w:ilvl="6" w:tplc="A37AEE98">
      <w:start w:val="1"/>
      <w:numFmt w:val="bullet"/>
      <w:lvlText w:val="•"/>
      <w:lvlJc w:val="left"/>
      <w:pPr>
        <w:ind w:left="6811" w:hanging="428"/>
      </w:pPr>
      <w:rPr>
        <w:rFonts w:hint="default"/>
      </w:rPr>
    </w:lvl>
    <w:lvl w:ilvl="7" w:tplc="FB5CA8CA">
      <w:start w:val="1"/>
      <w:numFmt w:val="bullet"/>
      <w:lvlText w:val="•"/>
      <w:lvlJc w:val="left"/>
      <w:pPr>
        <w:ind w:left="7404" w:hanging="428"/>
      </w:pPr>
      <w:rPr>
        <w:rFonts w:hint="default"/>
      </w:rPr>
    </w:lvl>
    <w:lvl w:ilvl="8" w:tplc="D85847BE">
      <w:start w:val="1"/>
      <w:numFmt w:val="bullet"/>
      <w:lvlText w:val="•"/>
      <w:lvlJc w:val="left"/>
      <w:pPr>
        <w:ind w:left="7998" w:hanging="428"/>
      </w:pPr>
      <w:rPr>
        <w:rFonts w:hint="default"/>
      </w:rPr>
    </w:lvl>
  </w:abstractNum>
  <w:abstractNum w:abstractNumId="1">
    <w:nsid w:val="13C112C2"/>
    <w:multiLevelType w:val="hybridMultilevel"/>
    <w:tmpl w:val="ABE605D0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B37"/>
    <w:multiLevelType w:val="hybridMultilevel"/>
    <w:tmpl w:val="0FC8E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1FAB"/>
    <w:multiLevelType w:val="hybridMultilevel"/>
    <w:tmpl w:val="42C884E4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908"/>
    <w:multiLevelType w:val="hybridMultilevel"/>
    <w:tmpl w:val="9F089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F6BA7"/>
    <w:multiLevelType w:val="hybridMultilevel"/>
    <w:tmpl w:val="844E0EF8"/>
    <w:lvl w:ilvl="0" w:tplc="51348F06">
      <w:start w:val="1"/>
      <w:numFmt w:val="decimal"/>
      <w:lvlText w:val="%1."/>
      <w:lvlJc w:val="left"/>
      <w:pPr>
        <w:ind w:left="172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1F27A1"/>
    <w:multiLevelType w:val="hybridMultilevel"/>
    <w:tmpl w:val="01902976"/>
    <w:lvl w:ilvl="0" w:tplc="1CD6B9E0">
      <w:start w:val="1"/>
      <w:numFmt w:val="decimal"/>
      <w:lvlText w:val="%1)"/>
      <w:lvlJc w:val="left"/>
      <w:pPr>
        <w:ind w:left="3362" w:hanging="440"/>
        <w:jc w:val="left"/>
      </w:pPr>
      <w:rPr>
        <w:rFonts w:ascii="Times New Roman" w:eastAsia="Times New Roman" w:hAnsi="Times New Roman" w:hint="default"/>
        <w:color w:val="626770"/>
        <w:w w:val="105"/>
        <w:sz w:val="21"/>
        <w:szCs w:val="21"/>
      </w:rPr>
    </w:lvl>
    <w:lvl w:ilvl="1" w:tplc="455C3DB0">
      <w:start w:val="1"/>
      <w:numFmt w:val="bullet"/>
      <w:lvlText w:val="•"/>
      <w:lvlJc w:val="left"/>
      <w:pPr>
        <w:ind w:left="4247" w:hanging="440"/>
      </w:pPr>
      <w:rPr>
        <w:rFonts w:hint="default"/>
      </w:rPr>
    </w:lvl>
    <w:lvl w:ilvl="2" w:tplc="135C28A8">
      <w:start w:val="1"/>
      <w:numFmt w:val="bullet"/>
      <w:lvlText w:val="•"/>
      <w:lvlJc w:val="left"/>
      <w:pPr>
        <w:ind w:left="5132" w:hanging="440"/>
      </w:pPr>
      <w:rPr>
        <w:rFonts w:hint="default"/>
      </w:rPr>
    </w:lvl>
    <w:lvl w:ilvl="3" w:tplc="216C9946">
      <w:start w:val="1"/>
      <w:numFmt w:val="bullet"/>
      <w:lvlText w:val="•"/>
      <w:lvlJc w:val="left"/>
      <w:pPr>
        <w:ind w:left="6017" w:hanging="440"/>
      </w:pPr>
      <w:rPr>
        <w:rFonts w:hint="default"/>
      </w:rPr>
    </w:lvl>
    <w:lvl w:ilvl="4" w:tplc="B6A6AC34">
      <w:start w:val="1"/>
      <w:numFmt w:val="bullet"/>
      <w:lvlText w:val="•"/>
      <w:lvlJc w:val="left"/>
      <w:pPr>
        <w:ind w:left="6901" w:hanging="440"/>
      </w:pPr>
      <w:rPr>
        <w:rFonts w:hint="default"/>
      </w:rPr>
    </w:lvl>
    <w:lvl w:ilvl="5" w:tplc="B798D8C6">
      <w:start w:val="1"/>
      <w:numFmt w:val="bullet"/>
      <w:lvlText w:val="•"/>
      <w:lvlJc w:val="left"/>
      <w:pPr>
        <w:ind w:left="7786" w:hanging="440"/>
      </w:pPr>
      <w:rPr>
        <w:rFonts w:hint="default"/>
      </w:rPr>
    </w:lvl>
    <w:lvl w:ilvl="6" w:tplc="BA168278">
      <w:start w:val="1"/>
      <w:numFmt w:val="bullet"/>
      <w:lvlText w:val="•"/>
      <w:lvlJc w:val="left"/>
      <w:pPr>
        <w:ind w:left="8671" w:hanging="440"/>
      </w:pPr>
      <w:rPr>
        <w:rFonts w:hint="default"/>
      </w:rPr>
    </w:lvl>
    <w:lvl w:ilvl="7" w:tplc="CCF2FAC2">
      <w:start w:val="1"/>
      <w:numFmt w:val="bullet"/>
      <w:lvlText w:val="•"/>
      <w:lvlJc w:val="left"/>
      <w:pPr>
        <w:ind w:left="9556" w:hanging="440"/>
      </w:pPr>
      <w:rPr>
        <w:rFonts w:hint="default"/>
      </w:rPr>
    </w:lvl>
    <w:lvl w:ilvl="8" w:tplc="90185918">
      <w:start w:val="1"/>
      <w:numFmt w:val="bullet"/>
      <w:lvlText w:val="•"/>
      <w:lvlJc w:val="left"/>
      <w:pPr>
        <w:ind w:left="10441" w:hanging="440"/>
      </w:pPr>
      <w:rPr>
        <w:rFonts w:hint="default"/>
      </w:rPr>
    </w:lvl>
  </w:abstractNum>
  <w:abstractNum w:abstractNumId="7">
    <w:nsid w:val="3249467D"/>
    <w:multiLevelType w:val="hybridMultilevel"/>
    <w:tmpl w:val="1DA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867FC"/>
    <w:multiLevelType w:val="hybridMultilevel"/>
    <w:tmpl w:val="DB749324"/>
    <w:lvl w:ilvl="0" w:tplc="550638FA">
      <w:start w:val="11"/>
      <w:numFmt w:val="decimal"/>
      <w:lvlText w:val="%1."/>
      <w:lvlJc w:val="left"/>
      <w:pPr>
        <w:ind w:left="2844" w:hanging="415"/>
        <w:jc w:val="left"/>
      </w:pPr>
      <w:rPr>
        <w:rFonts w:ascii="Times New Roman" w:eastAsia="Times New Roman" w:hAnsi="Times New Roman" w:hint="default"/>
        <w:color w:val="838279"/>
        <w:w w:val="99"/>
        <w:sz w:val="20"/>
        <w:szCs w:val="20"/>
      </w:rPr>
    </w:lvl>
    <w:lvl w:ilvl="1" w:tplc="56AA5306">
      <w:start w:val="1"/>
      <w:numFmt w:val="bullet"/>
      <w:lvlText w:val="•"/>
      <w:lvlJc w:val="left"/>
      <w:pPr>
        <w:ind w:left="3437" w:hanging="415"/>
      </w:pPr>
      <w:rPr>
        <w:rFonts w:hint="default"/>
      </w:rPr>
    </w:lvl>
    <w:lvl w:ilvl="2" w:tplc="A306AD16">
      <w:start w:val="1"/>
      <w:numFmt w:val="bullet"/>
      <w:lvlText w:val="•"/>
      <w:lvlJc w:val="left"/>
      <w:pPr>
        <w:ind w:left="4030" w:hanging="415"/>
      </w:pPr>
      <w:rPr>
        <w:rFonts w:hint="default"/>
      </w:rPr>
    </w:lvl>
    <w:lvl w:ilvl="3" w:tplc="BC84BB98">
      <w:start w:val="1"/>
      <w:numFmt w:val="bullet"/>
      <w:lvlText w:val="•"/>
      <w:lvlJc w:val="left"/>
      <w:pPr>
        <w:ind w:left="4622" w:hanging="415"/>
      </w:pPr>
      <w:rPr>
        <w:rFonts w:hint="default"/>
      </w:rPr>
    </w:lvl>
    <w:lvl w:ilvl="4" w:tplc="5780211E">
      <w:start w:val="1"/>
      <w:numFmt w:val="bullet"/>
      <w:lvlText w:val="•"/>
      <w:lvlJc w:val="left"/>
      <w:pPr>
        <w:ind w:left="5215" w:hanging="415"/>
      </w:pPr>
      <w:rPr>
        <w:rFonts w:hint="default"/>
      </w:rPr>
    </w:lvl>
    <w:lvl w:ilvl="5" w:tplc="BFBC44AA">
      <w:start w:val="1"/>
      <w:numFmt w:val="bullet"/>
      <w:lvlText w:val="•"/>
      <w:lvlJc w:val="left"/>
      <w:pPr>
        <w:ind w:left="5808" w:hanging="415"/>
      </w:pPr>
      <w:rPr>
        <w:rFonts w:hint="default"/>
      </w:rPr>
    </w:lvl>
    <w:lvl w:ilvl="6" w:tplc="86642CF0">
      <w:start w:val="1"/>
      <w:numFmt w:val="bullet"/>
      <w:lvlText w:val="•"/>
      <w:lvlJc w:val="left"/>
      <w:pPr>
        <w:ind w:left="6401" w:hanging="415"/>
      </w:pPr>
      <w:rPr>
        <w:rFonts w:hint="default"/>
      </w:rPr>
    </w:lvl>
    <w:lvl w:ilvl="7" w:tplc="623E69FC">
      <w:start w:val="1"/>
      <w:numFmt w:val="bullet"/>
      <w:lvlText w:val="•"/>
      <w:lvlJc w:val="left"/>
      <w:pPr>
        <w:ind w:left="6993" w:hanging="415"/>
      </w:pPr>
      <w:rPr>
        <w:rFonts w:hint="default"/>
      </w:rPr>
    </w:lvl>
    <w:lvl w:ilvl="8" w:tplc="5DB0919E">
      <w:start w:val="1"/>
      <w:numFmt w:val="bullet"/>
      <w:lvlText w:val="•"/>
      <w:lvlJc w:val="left"/>
      <w:pPr>
        <w:ind w:left="7586" w:hanging="415"/>
      </w:pPr>
      <w:rPr>
        <w:rFonts w:hint="default"/>
      </w:rPr>
    </w:lvl>
  </w:abstractNum>
  <w:abstractNum w:abstractNumId="9">
    <w:nsid w:val="39CD2BB0"/>
    <w:multiLevelType w:val="hybridMultilevel"/>
    <w:tmpl w:val="4E9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B7EAB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11">
    <w:nsid w:val="3E3F25FF"/>
    <w:multiLevelType w:val="hybridMultilevel"/>
    <w:tmpl w:val="DDEEA6F8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F630F"/>
    <w:multiLevelType w:val="hybridMultilevel"/>
    <w:tmpl w:val="FE327BD4"/>
    <w:lvl w:ilvl="0" w:tplc="0C4E7BD2">
      <w:start w:val="1"/>
      <w:numFmt w:val="decimal"/>
      <w:lvlText w:val="%1."/>
      <w:lvlJc w:val="left"/>
      <w:pPr>
        <w:ind w:left="3503" w:hanging="446"/>
      </w:pPr>
      <w:rPr>
        <w:rFonts w:ascii="Times New Roman" w:eastAsia="Times New Roman" w:hAnsi="Times New Roman" w:hint="default"/>
        <w:color w:val="64646B"/>
        <w:w w:val="107"/>
        <w:sz w:val="21"/>
        <w:szCs w:val="21"/>
      </w:rPr>
    </w:lvl>
    <w:lvl w:ilvl="1" w:tplc="97E83432">
      <w:start w:val="1"/>
      <w:numFmt w:val="bullet"/>
      <w:lvlText w:val="•"/>
      <w:lvlJc w:val="left"/>
      <w:pPr>
        <w:ind w:left="4350" w:hanging="446"/>
      </w:pPr>
      <w:rPr>
        <w:rFonts w:hint="default"/>
      </w:rPr>
    </w:lvl>
    <w:lvl w:ilvl="2" w:tplc="AD5C520C">
      <w:start w:val="1"/>
      <w:numFmt w:val="bullet"/>
      <w:lvlText w:val="•"/>
      <w:lvlJc w:val="left"/>
      <w:pPr>
        <w:ind w:left="5198" w:hanging="446"/>
      </w:pPr>
      <w:rPr>
        <w:rFonts w:hint="default"/>
      </w:rPr>
    </w:lvl>
    <w:lvl w:ilvl="3" w:tplc="14B4C0A0">
      <w:start w:val="1"/>
      <w:numFmt w:val="bullet"/>
      <w:lvlText w:val="•"/>
      <w:lvlJc w:val="left"/>
      <w:pPr>
        <w:ind w:left="6046" w:hanging="446"/>
      </w:pPr>
      <w:rPr>
        <w:rFonts w:hint="default"/>
      </w:rPr>
    </w:lvl>
    <w:lvl w:ilvl="4" w:tplc="6AE41AAE">
      <w:start w:val="1"/>
      <w:numFmt w:val="bullet"/>
      <w:lvlText w:val="•"/>
      <w:lvlJc w:val="left"/>
      <w:pPr>
        <w:ind w:left="6894" w:hanging="446"/>
      </w:pPr>
      <w:rPr>
        <w:rFonts w:hint="default"/>
      </w:rPr>
    </w:lvl>
    <w:lvl w:ilvl="5" w:tplc="CEF876DE">
      <w:start w:val="1"/>
      <w:numFmt w:val="bullet"/>
      <w:lvlText w:val="•"/>
      <w:lvlJc w:val="left"/>
      <w:pPr>
        <w:ind w:left="7741" w:hanging="446"/>
      </w:pPr>
      <w:rPr>
        <w:rFonts w:hint="default"/>
      </w:rPr>
    </w:lvl>
    <w:lvl w:ilvl="6" w:tplc="A9966C4A">
      <w:start w:val="1"/>
      <w:numFmt w:val="bullet"/>
      <w:lvlText w:val="•"/>
      <w:lvlJc w:val="left"/>
      <w:pPr>
        <w:ind w:left="8589" w:hanging="446"/>
      </w:pPr>
      <w:rPr>
        <w:rFonts w:hint="default"/>
      </w:rPr>
    </w:lvl>
    <w:lvl w:ilvl="7" w:tplc="D8B073AC">
      <w:start w:val="1"/>
      <w:numFmt w:val="bullet"/>
      <w:lvlText w:val="•"/>
      <w:lvlJc w:val="left"/>
      <w:pPr>
        <w:ind w:left="9437" w:hanging="446"/>
      </w:pPr>
      <w:rPr>
        <w:rFonts w:hint="default"/>
      </w:rPr>
    </w:lvl>
    <w:lvl w:ilvl="8" w:tplc="FAFE8CE6">
      <w:start w:val="1"/>
      <w:numFmt w:val="bullet"/>
      <w:lvlText w:val="•"/>
      <w:lvlJc w:val="left"/>
      <w:pPr>
        <w:ind w:left="10285" w:hanging="446"/>
      </w:pPr>
      <w:rPr>
        <w:rFonts w:hint="default"/>
      </w:rPr>
    </w:lvl>
  </w:abstractNum>
  <w:abstractNum w:abstractNumId="13">
    <w:nsid w:val="479572AE"/>
    <w:multiLevelType w:val="hybridMultilevel"/>
    <w:tmpl w:val="45BE125E"/>
    <w:lvl w:ilvl="0" w:tplc="D01A0438">
      <w:start w:val="3"/>
      <w:numFmt w:val="decimal"/>
      <w:lvlText w:val="%1."/>
      <w:lvlJc w:val="left"/>
      <w:pPr>
        <w:ind w:left="3372" w:hanging="360"/>
      </w:pPr>
      <w:rPr>
        <w:rFonts w:hint="default"/>
        <w:color w:val="6B696E"/>
      </w:rPr>
    </w:lvl>
    <w:lvl w:ilvl="1" w:tplc="04090019" w:tentative="1">
      <w:start w:val="1"/>
      <w:numFmt w:val="lowerLetter"/>
      <w:lvlText w:val="%2."/>
      <w:lvlJc w:val="left"/>
      <w:pPr>
        <w:ind w:left="4092" w:hanging="360"/>
      </w:pPr>
    </w:lvl>
    <w:lvl w:ilvl="2" w:tplc="0409001B" w:tentative="1">
      <w:start w:val="1"/>
      <w:numFmt w:val="lowerRoman"/>
      <w:lvlText w:val="%3."/>
      <w:lvlJc w:val="right"/>
      <w:pPr>
        <w:ind w:left="4812" w:hanging="180"/>
      </w:pPr>
    </w:lvl>
    <w:lvl w:ilvl="3" w:tplc="0409000F" w:tentative="1">
      <w:start w:val="1"/>
      <w:numFmt w:val="decimal"/>
      <w:lvlText w:val="%4."/>
      <w:lvlJc w:val="left"/>
      <w:pPr>
        <w:ind w:left="5532" w:hanging="360"/>
      </w:pPr>
    </w:lvl>
    <w:lvl w:ilvl="4" w:tplc="04090019" w:tentative="1">
      <w:start w:val="1"/>
      <w:numFmt w:val="lowerLetter"/>
      <w:lvlText w:val="%5."/>
      <w:lvlJc w:val="left"/>
      <w:pPr>
        <w:ind w:left="6252" w:hanging="360"/>
      </w:pPr>
    </w:lvl>
    <w:lvl w:ilvl="5" w:tplc="0409001B" w:tentative="1">
      <w:start w:val="1"/>
      <w:numFmt w:val="lowerRoman"/>
      <w:lvlText w:val="%6."/>
      <w:lvlJc w:val="right"/>
      <w:pPr>
        <w:ind w:left="6972" w:hanging="180"/>
      </w:pPr>
    </w:lvl>
    <w:lvl w:ilvl="6" w:tplc="0409000F" w:tentative="1">
      <w:start w:val="1"/>
      <w:numFmt w:val="decimal"/>
      <w:lvlText w:val="%7."/>
      <w:lvlJc w:val="left"/>
      <w:pPr>
        <w:ind w:left="7692" w:hanging="360"/>
      </w:pPr>
    </w:lvl>
    <w:lvl w:ilvl="7" w:tplc="04090019" w:tentative="1">
      <w:start w:val="1"/>
      <w:numFmt w:val="lowerLetter"/>
      <w:lvlText w:val="%8."/>
      <w:lvlJc w:val="left"/>
      <w:pPr>
        <w:ind w:left="8412" w:hanging="360"/>
      </w:pPr>
    </w:lvl>
    <w:lvl w:ilvl="8" w:tplc="040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14">
    <w:nsid w:val="49226311"/>
    <w:multiLevelType w:val="hybridMultilevel"/>
    <w:tmpl w:val="AED0D870"/>
    <w:lvl w:ilvl="0" w:tplc="51348F06">
      <w:start w:val="1"/>
      <w:numFmt w:val="decimal"/>
      <w:lvlText w:val="%1."/>
      <w:lvlJc w:val="left"/>
      <w:pPr>
        <w:ind w:left="244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F431607"/>
    <w:multiLevelType w:val="hybridMultilevel"/>
    <w:tmpl w:val="9258A278"/>
    <w:lvl w:ilvl="0" w:tplc="74508FD2">
      <w:start w:val="2"/>
      <w:numFmt w:val="decimal"/>
      <w:lvlText w:val="%1."/>
      <w:lvlJc w:val="left"/>
      <w:pPr>
        <w:ind w:left="3355" w:hanging="468"/>
      </w:pPr>
      <w:rPr>
        <w:rFonts w:ascii="Times New Roman" w:eastAsia="Times New Roman" w:hAnsi="Times New Roman" w:hint="default"/>
        <w:color w:val="93959A"/>
        <w:w w:val="119"/>
        <w:sz w:val="19"/>
        <w:szCs w:val="19"/>
      </w:rPr>
    </w:lvl>
    <w:lvl w:ilvl="1" w:tplc="1726765C">
      <w:start w:val="1"/>
      <w:numFmt w:val="bullet"/>
      <w:lvlText w:val="•"/>
      <w:lvlJc w:val="left"/>
      <w:pPr>
        <w:ind w:left="4125" w:hanging="468"/>
      </w:pPr>
      <w:rPr>
        <w:rFonts w:hint="default"/>
      </w:rPr>
    </w:lvl>
    <w:lvl w:ilvl="2" w:tplc="3F90CA5A">
      <w:start w:val="1"/>
      <w:numFmt w:val="bullet"/>
      <w:lvlText w:val="•"/>
      <w:lvlJc w:val="left"/>
      <w:pPr>
        <w:ind w:left="4896" w:hanging="468"/>
      </w:pPr>
      <w:rPr>
        <w:rFonts w:hint="default"/>
      </w:rPr>
    </w:lvl>
    <w:lvl w:ilvl="3" w:tplc="5D6A2FAC">
      <w:start w:val="1"/>
      <w:numFmt w:val="bullet"/>
      <w:lvlText w:val="•"/>
      <w:lvlJc w:val="left"/>
      <w:pPr>
        <w:ind w:left="5666" w:hanging="468"/>
      </w:pPr>
      <w:rPr>
        <w:rFonts w:hint="default"/>
      </w:rPr>
    </w:lvl>
    <w:lvl w:ilvl="4" w:tplc="5ACA5F6A">
      <w:start w:val="1"/>
      <w:numFmt w:val="bullet"/>
      <w:lvlText w:val="•"/>
      <w:lvlJc w:val="left"/>
      <w:pPr>
        <w:ind w:left="6436" w:hanging="468"/>
      </w:pPr>
      <w:rPr>
        <w:rFonts w:hint="default"/>
      </w:rPr>
    </w:lvl>
    <w:lvl w:ilvl="5" w:tplc="ECD2E334">
      <w:start w:val="1"/>
      <w:numFmt w:val="bullet"/>
      <w:lvlText w:val="•"/>
      <w:lvlJc w:val="left"/>
      <w:pPr>
        <w:ind w:left="7207" w:hanging="468"/>
      </w:pPr>
      <w:rPr>
        <w:rFonts w:hint="default"/>
      </w:rPr>
    </w:lvl>
    <w:lvl w:ilvl="6" w:tplc="BEDA6236">
      <w:start w:val="1"/>
      <w:numFmt w:val="bullet"/>
      <w:lvlText w:val="•"/>
      <w:lvlJc w:val="left"/>
      <w:pPr>
        <w:ind w:left="7977" w:hanging="468"/>
      </w:pPr>
      <w:rPr>
        <w:rFonts w:hint="default"/>
      </w:rPr>
    </w:lvl>
    <w:lvl w:ilvl="7" w:tplc="137E2898">
      <w:start w:val="1"/>
      <w:numFmt w:val="bullet"/>
      <w:lvlText w:val="•"/>
      <w:lvlJc w:val="left"/>
      <w:pPr>
        <w:ind w:left="8748" w:hanging="468"/>
      </w:pPr>
      <w:rPr>
        <w:rFonts w:hint="default"/>
      </w:rPr>
    </w:lvl>
    <w:lvl w:ilvl="8" w:tplc="AF528DDC">
      <w:start w:val="1"/>
      <w:numFmt w:val="bullet"/>
      <w:lvlText w:val="•"/>
      <w:lvlJc w:val="left"/>
      <w:pPr>
        <w:ind w:left="9518" w:hanging="468"/>
      </w:pPr>
      <w:rPr>
        <w:rFonts w:hint="default"/>
      </w:rPr>
    </w:lvl>
  </w:abstractNum>
  <w:abstractNum w:abstractNumId="16">
    <w:nsid w:val="60EF7BF6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17">
    <w:nsid w:val="61E72588"/>
    <w:multiLevelType w:val="hybridMultilevel"/>
    <w:tmpl w:val="1D04A7B6"/>
    <w:lvl w:ilvl="0" w:tplc="6F0202F6">
      <w:start w:val="11"/>
      <w:numFmt w:val="decimal"/>
      <w:lvlText w:val="%1)"/>
      <w:lvlJc w:val="left"/>
      <w:pPr>
        <w:ind w:left="3340" w:hanging="447"/>
        <w:jc w:val="left"/>
      </w:pPr>
      <w:rPr>
        <w:rFonts w:ascii="Times New Roman" w:eastAsia="Times New Roman" w:hAnsi="Times New Roman" w:hint="default"/>
        <w:color w:val="4F545B"/>
        <w:w w:val="103"/>
        <w:sz w:val="21"/>
        <w:szCs w:val="21"/>
      </w:rPr>
    </w:lvl>
    <w:lvl w:ilvl="1" w:tplc="148CC694">
      <w:start w:val="1"/>
      <w:numFmt w:val="bullet"/>
      <w:lvlText w:val="•"/>
      <w:lvlJc w:val="left"/>
      <w:pPr>
        <w:ind w:left="4227" w:hanging="447"/>
      </w:pPr>
      <w:rPr>
        <w:rFonts w:hint="default"/>
      </w:rPr>
    </w:lvl>
    <w:lvl w:ilvl="2" w:tplc="988CD9B4">
      <w:start w:val="1"/>
      <w:numFmt w:val="bullet"/>
      <w:lvlText w:val="•"/>
      <w:lvlJc w:val="left"/>
      <w:pPr>
        <w:ind w:left="5114" w:hanging="447"/>
      </w:pPr>
      <w:rPr>
        <w:rFonts w:hint="default"/>
      </w:rPr>
    </w:lvl>
    <w:lvl w:ilvl="3" w:tplc="68F60C84">
      <w:start w:val="1"/>
      <w:numFmt w:val="bullet"/>
      <w:lvlText w:val="•"/>
      <w:lvlJc w:val="left"/>
      <w:pPr>
        <w:ind w:left="6001" w:hanging="447"/>
      </w:pPr>
      <w:rPr>
        <w:rFonts w:hint="default"/>
      </w:rPr>
    </w:lvl>
    <w:lvl w:ilvl="4" w:tplc="7D580A2C">
      <w:start w:val="1"/>
      <w:numFmt w:val="bullet"/>
      <w:lvlText w:val="•"/>
      <w:lvlJc w:val="left"/>
      <w:pPr>
        <w:ind w:left="6888" w:hanging="447"/>
      </w:pPr>
      <w:rPr>
        <w:rFonts w:hint="default"/>
      </w:rPr>
    </w:lvl>
    <w:lvl w:ilvl="5" w:tplc="89F88EC0">
      <w:start w:val="1"/>
      <w:numFmt w:val="bullet"/>
      <w:lvlText w:val="•"/>
      <w:lvlJc w:val="left"/>
      <w:pPr>
        <w:ind w:left="7776" w:hanging="447"/>
      </w:pPr>
      <w:rPr>
        <w:rFonts w:hint="default"/>
      </w:rPr>
    </w:lvl>
    <w:lvl w:ilvl="6" w:tplc="E95E3BC4">
      <w:start w:val="1"/>
      <w:numFmt w:val="bullet"/>
      <w:lvlText w:val="•"/>
      <w:lvlJc w:val="left"/>
      <w:pPr>
        <w:ind w:left="8663" w:hanging="447"/>
      </w:pPr>
      <w:rPr>
        <w:rFonts w:hint="default"/>
      </w:rPr>
    </w:lvl>
    <w:lvl w:ilvl="7" w:tplc="6148884C">
      <w:start w:val="1"/>
      <w:numFmt w:val="bullet"/>
      <w:lvlText w:val="•"/>
      <w:lvlJc w:val="left"/>
      <w:pPr>
        <w:ind w:left="9550" w:hanging="447"/>
      </w:pPr>
      <w:rPr>
        <w:rFonts w:hint="default"/>
      </w:rPr>
    </w:lvl>
    <w:lvl w:ilvl="8" w:tplc="699E65BC">
      <w:start w:val="1"/>
      <w:numFmt w:val="bullet"/>
      <w:lvlText w:val="•"/>
      <w:lvlJc w:val="left"/>
      <w:pPr>
        <w:ind w:left="10437" w:hanging="447"/>
      </w:pPr>
      <w:rPr>
        <w:rFonts w:hint="default"/>
      </w:rPr>
    </w:lvl>
  </w:abstractNum>
  <w:abstractNum w:abstractNumId="18">
    <w:nsid w:val="62121F74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19">
    <w:nsid w:val="64404991"/>
    <w:multiLevelType w:val="multilevel"/>
    <w:tmpl w:val="3474C32C"/>
    <w:lvl w:ilvl="0">
      <w:start w:val="19"/>
      <w:numFmt w:val="upperLetter"/>
      <w:lvlText w:val="%1"/>
      <w:lvlJc w:val="left"/>
      <w:pPr>
        <w:ind w:left="500" w:hanging="327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500" w:hanging="327"/>
      </w:pPr>
      <w:rPr>
        <w:rFonts w:ascii="Times New Roman" w:eastAsia="Times New Roman" w:hAnsi="Times New Roman" w:hint="default"/>
        <w:color w:val="8C8980"/>
        <w:spacing w:val="2"/>
        <w:w w:val="111"/>
        <w:sz w:val="21"/>
        <w:szCs w:val="21"/>
      </w:rPr>
    </w:lvl>
    <w:lvl w:ilvl="2">
      <w:start w:val="1"/>
      <w:numFmt w:val="upperRoman"/>
      <w:lvlText w:val="%3."/>
      <w:lvlJc w:val="left"/>
      <w:pPr>
        <w:ind w:left="3362" w:hanging="432"/>
      </w:pPr>
      <w:rPr>
        <w:rFonts w:ascii="Arial" w:eastAsia="Arial" w:hAnsi="Arial" w:hint="default"/>
        <w:color w:val="7E838C"/>
        <w:spacing w:val="-10"/>
        <w:w w:val="186"/>
        <w:sz w:val="20"/>
        <w:szCs w:val="20"/>
      </w:rPr>
    </w:lvl>
    <w:lvl w:ilvl="3">
      <w:start w:val="1"/>
      <w:numFmt w:val="bullet"/>
      <w:lvlText w:val="•"/>
      <w:lvlJc w:val="left"/>
      <w:pPr>
        <w:ind w:left="406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12" w:hanging="432"/>
      </w:pPr>
      <w:rPr>
        <w:rFonts w:hint="default"/>
      </w:rPr>
    </w:lvl>
  </w:abstractNum>
  <w:abstractNum w:abstractNumId="20">
    <w:nsid w:val="6BA97801"/>
    <w:multiLevelType w:val="hybridMultilevel"/>
    <w:tmpl w:val="1DA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70A"/>
    <w:multiLevelType w:val="hybridMultilevel"/>
    <w:tmpl w:val="3572E57C"/>
    <w:lvl w:ilvl="0" w:tplc="5A08670C">
      <w:start w:val="2"/>
      <w:numFmt w:val="decimal"/>
      <w:lvlText w:val="(%1)"/>
      <w:lvlJc w:val="left"/>
      <w:pPr>
        <w:ind w:left="3683" w:hanging="474"/>
        <w:jc w:val="right"/>
      </w:pPr>
      <w:rPr>
        <w:rFonts w:ascii="Times New Roman" w:eastAsia="Times New Roman" w:hAnsi="Times New Roman" w:hint="default"/>
        <w:color w:val="5D5B60"/>
        <w:w w:val="112"/>
        <w:sz w:val="21"/>
        <w:szCs w:val="21"/>
      </w:rPr>
    </w:lvl>
    <w:lvl w:ilvl="1" w:tplc="AFF6E058">
      <w:start w:val="1"/>
      <w:numFmt w:val="bullet"/>
      <w:lvlText w:val="•"/>
      <w:lvlJc w:val="left"/>
      <w:pPr>
        <w:ind w:left="4363" w:hanging="474"/>
      </w:pPr>
      <w:rPr>
        <w:rFonts w:hint="default"/>
      </w:rPr>
    </w:lvl>
    <w:lvl w:ilvl="2" w:tplc="13D88A24">
      <w:start w:val="1"/>
      <w:numFmt w:val="bullet"/>
      <w:lvlText w:val="•"/>
      <w:lvlJc w:val="left"/>
      <w:pPr>
        <w:ind w:left="5043" w:hanging="474"/>
      </w:pPr>
      <w:rPr>
        <w:rFonts w:hint="default"/>
      </w:rPr>
    </w:lvl>
    <w:lvl w:ilvl="3" w:tplc="13A87EC6">
      <w:start w:val="1"/>
      <w:numFmt w:val="bullet"/>
      <w:lvlText w:val="•"/>
      <w:lvlJc w:val="left"/>
      <w:pPr>
        <w:ind w:left="5723" w:hanging="474"/>
      </w:pPr>
      <w:rPr>
        <w:rFonts w:hint="default"/>
      </w:rPr>
    </w:lvl>
    <w:lvl w:ilvl="4" w:tplc="F59E7344">
      <w:start w:val="1"/>
      <w:numFmt w:val="bullet"/>
      <w:lvlText w:val="•"/>
      <w:lvlJc w:val="left"/>
      <w:pPr>
        <w:ind w:left="6403" w:hanging="474"/>
      </w:pPr>
      <w:rPr>
        <w:rFonts w:hint="default"/>
      </w:rPr>
    </w:lvl>
    <w:lvl w:ilvl="5" w:tplc="7422A796">
      <w:start w:val="1"/>
      <w:numFmt w:val="bullet"/>
      <w:lvlText w:val="•"/>
      <w:lvlJc w:val="left"/>
      <w:pPr>
        <w:ind w:left="7083" w:hanging="474"/>
      </w:pPr>
      <w:rPr>
        <w:rFonts w:hint="default"/>
      </w:rPr>
    </w:lvl>
    <w:lvl w:ilvl="6" w:tplc="A8E602BA">
      <w:start w:val="1"/>
      <w:numFmt w:val="bullet"/>
      <w:lvlText w:val="•"/>
      <w:lvlJc w:val="left"/>
      <w:pPr>
        <w:ind w:left="7763" w:hanging="474"/>
      </w:pPr>
      <w:rPr>
        <w:rFonts w:hint="default"/>
      </w:rPr>
    </w:lvl>
    <w:lvl w:ilvl="7" w:tplc="15221464">
      <w:start w:val="1"/>
      <w:numFmt w:val="bullet"/>
      <w:lvlText w:val="•"/>
      <w:lvlJc w:val="left"/>
      <w:pPr>
        <w:ind w:left="8443" w:hanging="474"/>
      </w:pPr>
      <w:rPr>
        <w:rFonts w:hint="default"/>
      </w:rPr>
    </w:lvl>
    <w:lvl w:ilvl="8" w:tplc="998651E4">
      <w:start w:val="1"/>
      <w:numFmt w:val="bullet"/>
      <w:lvlText w:val="•"/>
      <w:lvlJc w:val="left"/>
      <w:pPr>
        <w:ind w:left="9123" w:hanging="474"/>
      </w:pPr>
      <w:rPr>
        <w:rFonts w:hint="default"/>
      </w:rPr>
    </w:lvl>
  </w:abstractNum>
  <w:abstractNum w:abstractNumId="22">
    <w:nsid w:val="6F210BCB"/>
    <w:multiLevelType w:val="hybridMultilevel"/>
    <w:tmpl w:val="2B8C14A8"/>
    <w:lvl w:ilvl="0" w:tplc="E0688D82">
      <w:start w:val="1"/>
      <w:numFmt w:val="decimal"/>
      <w:lvlText w:val="%1."/>
      <w:lvlJc w:val="left"/>
      <w:pPr>
        <w:ind w:left="5053" w:hanging="410"/>
      </w:pPr>
      <w:rPr>
        <w:rFonts w:ascii="Times New Roman" w:eastAsia="Times New Roman" w:hAnsi="Times New Roman" w:hint="default"/>
        <w:color w:val="5D575D"/>
        <w:sz w:val="21"/>
        <w:szCs w:val="21"/>
      </w:rPr>
    </w:lvl>
    <w:lvl w:ilvl="1" w:tplc="2EFE1B80">
      <w:start w:val="1"/>
      <w:numFmt w:val="bullet"/>
      <w:lvlText w:val="•"/>
      <w:lvlJc w:val="left"/>
      <w:pPr>
        <w:ind w:left="5741" w:hanging="410"/>
      </w:pPr>
      <w:rPr>
        <w:rFonts w:hint="default"/>
      </w:rPr>
    </w:lvl>
    <w:lvl w:ilvl="2" w:tplc="64AEFE9C">
      <w:start w:val="1"/>
      <w:numFmt w:val="bullet"/>
      <w:lvlText w:val="•"/>
      <w:lvlJc w:val="left"/>
      <w:pPr>
        <w:ind w:left="6430" w:hanging="410"/>
      </w:pPr>
      <w:rPr>
        <w:rFonts w:hint="default"/>
      </w:rPr>
    </w:lvl>
    <w:lvl w:ilvl="3" w:tplc="74041CFA">
      <w:start w:val="1"/>
      <w:numFmt w:val="bullet"/>
      <w:lvlText w:val="•"/>
      <w:lvlJc w:val="left"/>
      <w:pPr>
        <w:ind w:left="7119" w:hanging="410"/>
      </w:pPr>
      <w:rPr>
        <w:rFonts w:hint="default"/>
      </w:rPr>
    </w:lvl>
    <w:lvl w:ilvl="4" w:tplc="E3805A00">
      <w:start w:val="1"/>
      <w:numFmt w:val="bullet"/>
      <w:lvlText w:val="•"/>
      <w:lvlJc w:val="left"/>
      <w:pPr>
        <w:ind w:left="7808" w:hanging="410"/>
      </w:pPr>
      <w:rPr>
        <w:rFonts w:hint="default"/>
      </w:rPr>
    </w:lvl>
    <w:lvl w:ilvl="5" w:tplc="2CE6CB32">
      <w:start w:val="1"/>
      <w:numFmt w:val="bullet"/>
      <w:lvlText w:val="•"/>
      <w:lvlJc w:val="left"/>
      <w:pPr>
        <w:ind w:left="8496" w:hanging="410"/>
      </w:pPr>
      <w:rPr>
        <w:rFonts w:hint="default"/>
      </w:rPr>
    </w:lvl>
    <w:lvl w:ilvl="6" w:tplc="E5D6FC38">
      <w:start w:val="1"/>
      <w:numFmt w:val="bullet"/>
      <w:lvlText w:val="•"/>
      <w:lvlJc w:val="left"/>
      <w:pPr>
        <w:ind w:left="9185" w:hanging="410"/>
      </w:pPr>
      <w:rPr>
        <w:rFonts w:hint="default"/>
      </w:rPr>
    </w:lvl>
    <w:lvl w:ilvl="7" w:tplc="949EEE4A">
      <w:start w:val="1"/>
      <w:numFmt w:val="bullet"/>
      <w:lvlText w:val="•"/>
      <w:lvlJc w:val="left"/>
      <w:pPr>
        <w:ind w:left="9874" w:hanging="410"/>
      </w:pPr>
      <w:rPr>
        <w:rFonts w:hint="default"/>
      </w:rPr>
    </w:lvl>
    <w:lvl w:ilvl="8" w:tplc="125EDCA6">
      <w:start w:val="1"/>
      <w:numFmt w:val="bullet"/>
      <w:lvlText w:val="•"/>
      <w:lvlJc w:val="left"/>
      <w:pPr>
        <w:ind w:left="10563" w:hanging="410"/>
      </w:pPr>
      <w:rPr>
        <w:rFonts w:hint="default"/>
      </w:rPr>
    </w:lvl>
  </w:abstractNum>
  <w:abstractNum w:abstractNumId="23">
    <w:nsid w:val="7B570C23"/>
    <w:multiLevelType w:val="hybridMultilevel"/>
    <w:tmpl w:val="840E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0"/>
  </w:num>
  <w:num w:numId="5">
    <w:abstractNumId w:val="15"/>
  </w:num>
  <w:num w:numId="6">
    <w:abstractNumId w:val="22"/>
  </w:num>
  <w:num w:numId="7">
    <w:abstractNumId w:val="20"/>
  </w:num>
  <w:num w:numId="8">
    <w:abstractNumId w:val="7"/>
  </w:num>
  <w:num w:numId="9">
    <w:abstractNumId w:val="16"/>
  </w:num>
  <w:num w:numId="10">
    <w:abstractNumId w:val="10"/>
  </w:num>
  <w:num w:numId="11">
    <w:abstractNumId w:val="18"/>
  </w:num>
  <w:num w:numId="12">
    <w:abstractNumId w:val="21"/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  <w:num w:numId="17">
    <w:abstractNumId w:val="9"/>
  </w:num>
  <w:num w:numId="18">
    <w:abstractNumId w:val="2"/>
  </w:num>
  <w:num w:numId="19">
    <w:abstractNumId w:val="23"/>
  </w:num>
  <w:num w:numId="20">
    <w:abstractNumId w:val="14"/>
  </w:num>
  <w:num w:numId="21">
    <w:abstractNumId w:val="5"/>
  </w:num>
  <w:num w:numId="22">
    <w:abstractNumId w:val="17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055"/>
    <w:rsid w:val="000A65B8"/>
    <w:rsid w:val="001419D4"/>
    <w:rsid w:val="00164605"/>
    <w:rsid w:val="001F122C"/>
    <w:rsid w:val="00205EAD"/>
    <w:rsid w:val="00207B71"/>
    <w:rsid w:val="002234BB"/>
    <w:rsid w:val="002A6067"/>
    <w:rsid w:val="002C36C3"/>
    <w:rsid w:val="002D2AAE"/>
    <w:rsid w:val="003302ED"/>
    <w:rsid w:val="003953BD"/>
    <w:rsid w:val="00485DEB"/>
    <w:rsid w:val="00557055"/>
    <w:rsid w:val="00581E9B"/>
    <w:rsid w:val="005C5088"/>
    <w:rsid w:val="0061072B"/>
    <w:rsid w:val="0065046D"/>
    <w:rsid w:val="006B1223"/>
    <w:rsid w:val="006C1325"/>
    <w:rsid w:val="00707BEF"/>
    <w:rsid w:val="007341E4"/>
    <w:rsid w:val="0077193F"/>
    <w:rsid w:val="0078687F"/>
    <w:rsid w:val="007B1D7E"/>
    <w:rsid w:val="008235A7"/>
    <w:rsid w:val="00890CD1"/>
    <w:rsid w:val="009A39EB"/>
    <w:rsid w:val="00A12E72"/>
    <w:rsid w:val="00A20DD2"/>
    <w:rsid w:val="00B83888"/>
    <w:rsid w:val="00BC109C"/>
    <w:rsid w:val="00C73727"/>
    <w:rsid w:val="00CE5CF1"/>
    <w:rsid w:val="00D52E26"/>
    <w:rsid w:val="00D670FE"/>
    <w:rsid w:val="00E31970"/>
    <w:rsid w:val="00E7795C"/>
    <w:rsid w:val="00EB3907"/>
    <w:rsid w:val="00F05C69"/>
    <w:rsid w:val="00F7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1"/>
  </w:style>
  <w:style w:type="paragraph" w:styleId="Heading1">
    <w:name w:val="heading 1"/>
    <w:basedOn w:val="Normal"/>
    <w:next w:val="Normal"/>
    <w:link w:val="Heading1Char"/>
    <w:uiPriority w:val="9"/>
    <w:qFormat/>
    <w:rsid w:val="00CE5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CF1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CE5CF1"/>
    <w:pPr>
      <w:widowControl w:val="0"/>
      <w:spacing w:after="0" w:line="240" w:lineRule="auto"/>
      <w:ind w:left="30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CF1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5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C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CE5CF1"/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C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CE5CF1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E5CF1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CE5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5C"/>
  </w:style>
  <w:style w:type="paragraph" w:styleId="Footer">
    <w:name w:val="footer"/>
    <w:basedOn w:val="Normal"/>
    <w:link w:val="FooterChar"/>
    <w:uiPriority w:val="99"/>
    <w:semiHidden/>
    <w:unhideWhenUsed/>
    <w:rsid w:val="00E7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95C"/>
  </w:style>
  <w:style w:type="paragraph" w:styleId="BalloonText">
    <w:name w:val="Balloon Text"/>
    <w:basedOn w:val="Normal"/>
    <w:link w:val="BalloonTextChar"/>
    <w:uiPriority w:val="99"/>
    <w:semiHidden/>
    <w:unhideWhenUsed/>
    <w:rsid w:val="00E7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FF87AEE4FC49C88096B62D4414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CA4F-6F99-4F22-B970-0FDC8336E41A}"/>
      </w:docPartPr>
      <w:docPartBody>
        <w:p w:rsidR="00F679B2" w:rsidRDefault="00D2060A" w:rsidP="00D2060A">
          <w:pPr>
            <w:pStyle w:val="80FF87AEE4FC49C88096B62D4414BBC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060A"/>
    <w:rsid w:val="00482C5F"/>
    <w:rsid w:val="006C258C"/>
    <w:rsid w:val="009F10D2"/>
    <w:rsid w:val="00D2060A"/>
    <w:rsid w:val="00F04D02"/>
    <w:rsid w:val="00F6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FF87AEE4FC49C88096B62D4414BBC5">
    <w:name w:val="80FF87AEE4FC49C88096B62D4414BBC5"/>
    <w:rsid w:val="00D206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ITEL</vt:lpstr>
    </vt:vector>
  </TitlesOfParts>
  <Company/>
  <LinksUpToDate>false</LinksUpToDate>
  <CharactersWithSpaces>21463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ITEL</dc:title>
  <dc:creator>GBREDDY</dc:creator>
  <cp:lastModifiedBy>GBREDDY</cp:lastModifiedBy>
  <cp:revision>6</cp:revision>
  <cp:lastPrinted>2017-10-25T05:15:00Z</cp:lastPrinted>
  <dcterms:created xsi:type="dcterms:W3CDTF">2017-10-24T05:10:00Z</dcterms:created>
  <dcterms:modified xsi:type="dcterms:W3CDTF">2017-10-25T05:19:00Z</dcterms:modified>
</cp:coreProperties>
</file>