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5E" w:rsidRDefault="0077785E" w:rsidP="0077785E">
      <w:pPr>
        <w:spacing w:after="0" w:line="240" w:lineRule="auto"/>
        <w:jc w:val="right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Annexure XIV</w:t>
      </w:r>
    </w:p>
    <w:p w:rsidR="0075193F" w:rsidRPr="0052621B" w:rsidRDefault="0075193F" w:rsidP="00C411AA">
      <w:pPr>
        <w:spacing w:after="0" w:line="240" w:lineRule="auto"/>
        <w:jc w:val="center"/>
        <w:rPr>
          <w:b/>
          <w:color w:val="000000" w:themeColor="text1"/>
          <w:sz w:val="24"/>
        </w:rPr>
      </w:pPr>
      <w:r w:rsidRPr="0052621B">
        <w:rPr>
          <w:b/>
          <w:color w:val="000000" w:themeColor="text1"/>
          <w:sz w:val="24"/>
        </w:rPr>
        <w:t>Faculty of Law</w:t>
      </w:r>
    </w:p>
    <w:p w:rsidR="0075193F" w:rsidRPr="0052621B" w:rsidRDefault="00C411AA" w:rsidP="00C411AA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color w:val="000000" w:themeColor="text1"/>
          <w:w w:val="110"/>
          <w:sz w:val="20"/>
        </w:rPr>
      </w:pPr>
      <w:r>
        <w:rPr>
          <w:color w:val="000000" w:themeColor="text1"/>
          <w:sz w:val="28"/>
        </w:rPr>
        <w:t xml:space="preserve">              </w:t>
      </w:r>
      <w:r w:rsidR="0075193F" w:rsidRPr="0052621B">
        <w:rPr>
          <w:color w:val="000000" w:themeColor="text1"/>
          <w:sz w:val="28"/>
        </w:rPr>
        <w:t>Osmania University</w:t>
      </w:r>
    </w:p>
    <w:p w:rsidR="0075193F" w:rsidRPr="0052621B" w:rsidRDefault="0075193F" w:rsidP="00C411AA">
      <w:pPr>
        <w:spacing w:after="0" w:line="240" w:lineRule="auto"/>
        <w:jc w:val="center"/>
        <w:rPr>
          <w:b/>
          <w:color w:val="000000" w:themeColor="text1"/>
          <w:sz w:val="28"/>
        </w:rPr>
      </w:pPr>
      <w:r w:rsidRPr="0052621B">
        <w:rPr>
          <w:b/>
          <w:color w:val="000000" w:themeColor="text1"/>
          <w:sz w:val="28"/>
        </w:rPr>
        <w:t>LL.M. Syllabus</w:t>
      </w:r>
    </w:p>
    <w:p w:rsidR="0075193F" w:rsidRPr="0052621B" w:rsidRDefault="0075193F" w:rsidP="00C411AA">
      <w:pPr>
        <w:spacing w:after="0" w:line="240" w:lineRule="auto"/>
        <w:jc w:val="center"/>
        <w:rPr>
          <w:color w:val="000000" w:themeColor="text1"/>
        </w:rPr>
      </w:pPr>
      <w:r w:rsidRPr="0052621B">
        <w:rPr>
          <w:color w:val="000000" w:themeColor="text1"/>
        </w:rPr>
        <w:t>(Revised w.e.f. the Academic Year 2017-2018)</w:t>
      </w:r>
    </w:p>
    <w:p w:rsidR="0075193F" w:rsidRPr="0052621B" w:rsidRDefault="0075193F" w:rsidP="0052621B">
      <w:pPr>
        <w:spacing w:after="0" w:line="240" w:lineRule="auto"/>
        <w:jc w:val="both"/>
        <w:rPr>
          <w:color w:val="000000" w:themeColor="text1"/>
        </w:rPr>
      </w:pPr>
    </w:p>
    <w:p w:rsidR="0075193F" w:rsidRPr="0052621B" w:rsidRDefault="0075193F" w:rsidP="00496C78">
      <w:pPr>
        <w:tabs>
          <w:tab w:val="left" w:pos="1893"/>
        </w:tabs>
        <w:spacing w:after="0" w:line="236" w:lineRule="exact"/>
        <w:ind w:left="-576" w:hanging="949"/>
        <w:jc w:val="both"/>
        <w:rPr>
          <w:rFonts w:ascii="Times New Roman"/>
          <w:b/>
          <w:color w:val="000000" w:themeColor="text1"/>
          <w:w w:val="110"/>
          <w:sz w:val="20"/>
        </w:rPr>
      </w:pPr>
      <w:r w:rsidRPr="0052621B">
        <w:rPr>
          <w:rFonts w:ascii="Times New Roman"/>
          <w:color w:val="000000" w:themeColor="text1"/>
          <w:w w:val="110"/>
          <w:sz w:val="20"/>
        </w:rPr>
        <w:t xml:space="preserve">                                                                       </w:t>
      </w:r>
      <w:r w:rsidRPr="0052621B">
        <w:rPr>
          <w:rFonts w:ascii="Times New Roman"/>
          <w:b/>
          <w:color w:val="000000" w:themeColor="text1"/>
          <w:w w:val="110"/>
          <w:sz w:val="20"/>
        </w:rPr>
        <w:t>Duration                                               : 02 Years</w:t>
      </w:r>
    </w:p>
    <w:p w:rsidR="0075193F" w:rsidRPr="0052621B" w:rsidRDefault="0075193F" w:rsidP="00496C78">
      <w:pPr>
        <w:tabs>
          <w:tab w:val="left" w:pos="1893"/>
        </w:tabs>
        <w:spacing w:after="0" w:line="236" w:lineRule="exact"/>
        <w:ind w:left="-576" w:hanging="949"/>
        <w:jc w:val="both"/>
        <w:rPr>
          <w:rFonts w:ascii="Times New Roman"/>
          <w:b/>
          <w:color w:val="000000" w:themeColor="text1"/>
          <w:w w:val="110"/>
          <w:sz w:val="20"/>
        </w:rPr>
      </w:pPr>
      <w:r w:rsidRPr="0052621B">
        <w:rPr>
          <w:rFonts w:ascii="Times New Roman"/>
          <w:b/>
          <w:color w:val="000000" w:themeColor="text1"/>
          <w:w w:val="110"/>
          <w:sz w:val="20"/>
        </w:rPr>
        <w:t xml:space="preserve">                                                                       Total No. of Semesters                        : 04</w:t>
      </w:r>
    </w:p>
    <w:p w:rsidR="0075193F" w:rsidRPr="0052621B" w:rsidRDefault="0075193F" w:rsidP="00496C78">
      <w:pPr>
        <w:tabs>
          <w:tab w:val="left" w:pos="1893"/>
        </w:tabs>
        <w:spacing w:after="0" w:line="236" w:lineRule="exact"/>
        <w:ind w:left="-576" w:hanging="949"/>
        <w:jc w:val="both"/>
        <w:rPr>
          <w:rFonts w:ascii="Times New Roman"/>
          <w:b/>
          <w:color w:val="000000" w:themeColor="text1"/>
          <w:w w:val="110"/>
          <w:sz w:val="20"/>
        </w:rPr>
      </w:pPr>
      <w:r w:rsidRPr="0052621B">
        <w:rPr>
          <w:rFonts w:ascii="Times New Roman"/>
          <w:b/>
          <w:color w:val="000000" w:themeColor="text1"/>
          <w:w w:val="110"/>
          <w:sz w:val="20"/>
        </w:rPr>
        <w:t xml:space="preserve">                                                                       Duration of each semester                   : 15 weeks</w:t>
      </w:r>
    </w:p>
    <w:p w:rsidR="0075193F" w:rsidRPr="0052621B" w:rsidRDefault="0075193F" w:rsidP="00496C78">
      <w:pPr>
        <w:tabs>
          <w:tab w:val="left" w:pos="1893"/>
        </w:tabs>
        <w:spacing w:after="0" w:line="236" w:lineRule="exact"/>
        <w:ind w:left="-576" w:hanging="949"/>
        <w:jc w:val="both"/>
        <w:rPr>
          <w:rFonts w:ascii="Times New Roman"/>
          <w:color w:val="000000" w:themeColor="text1"/>
          <w:w w:val="110"/>
          <w:sz w:val="20"/>
        </w:rPr>
      </w:pPr>
      <w:r w:rsidRPr="0052621B">
        <w:rPr>
          <w:rFonts w:ascii="Times New Roman"/>
          <w:color w:val="000000" w:themeColor="text1"/>
          <w:w w:val="110"/>
          <w:sz w:val="20"/>
        </w:rPr>
        <w:t xml:space="preserve">                                                          </w:t>
      </w:r>
    </w:p>
    <w:p w:rsidR="0075193F" w:rsidRPr="0052621B" w:rsidRDefault="00C411AA" w:rsidP="00496C78">
      <w:pPr>
        <w:tabs>
          <w:tab w:val="left" w:pos="1893"/>
        </w:tabs>
        <w:spacing w:after="0" w:line="236" w:lineRule="exact"/>
        <w:ind w:left="-1584" w:hanging="949"/>
        <w:jc w:val="center"/>
        <w:rPr>
          <w:rFonts w:ascii="Times New Roman"/>
          <w:b/>
          <w:color w:val="000000" w:themeColor="text1"/>
          <w:w w:val="110"/>
          <w:sz w:val="18"/>
        </w:rPr>
      </w:pPr>
      <w:r>
        <w:rPr>
          <w:rFonts w:ascii="Times New Roman"/>
          <w:b/>
          <w:color w:val="000000" w:themeColor="text1"/>
          <w:w w:val="110"/>
          <w:sz w:val="18"/>
        </w:rPr>
        <w:t xml:space="preserve">                                           </w:t>
      </w:r>
      <w:r w:rsidR="0075193F" w:rsidRPr="0052621B">
        <w:rPr>
          <w:rFonts w:ascii="Times New Roman"/>
          <w:b/>
          <w:color w:val="000000" w:themeColor="text1"/>
          <w:w w:val="110"/>
          <w:sz w:val="18"/>
        </w:rPr>
        <w:t>BRANCH-VI</w:t>
      </w:r>
    </w:p>
    <w:p w:rsidR="0075193F" w:rsidRPr="0052621B" w:rsidRDefault="0075193F" w:rsidP="00496C78">
      <w:pPr>
        <w:tabs>
          <w:tab w:val="left" w:pos="1893"/>
        </w:tabs>
        <w:spacing w:after="0" w:line="236" w:lineRule="exact"/>
        <w:ind w:left="-1584" w:hanging="949"/>
        <w:jc w:val="center"/>
        <w:rPr>
          <w:rFonts w:ascii="Times New Roman"/>
          <w:b/>
          <w:color w:val="000000" w:themeColor="text1"/>
          <w:w w:val="110"/>
        </w:rPr>
      </w:pPr>
    </w:p>
    <w:p w:rsidR="0075193F" w:rsidRPr="0052621B" w:rsidRDefault="00C411AA" w:rsidP="00496C78">
      <w:pPr>
        <w:tabs>
          <w:tab w:val="left" w:pos="1893"/>
        </w:tabs>
        <w:spacing w:after="0" w:line="236" w:lineRule="exact"/>
        <w:ind w:left="-1584" w:hanging="949"/>
        <w:jc w:val="center"/>
        <w:rPr>
          <w:rFonts w:ascii="Times New Roman"/>
          <w:b/>
          <w:color w:val="000000" w:themeColor="text1"/>
          <w:w w:val="110"/>
          <w:sz w:val="28"/>
        </w:rPr>
      </w:pPr>
      <w:r>
        <w:rPr>
          <w:rFonts w:ascii="Times New Roman"/>
          <w:b/>
          <w:color w:val="000000" w:themeColor="text1"/>
          <w:w w:val="110"/>
          <w:sz w:val="28"/>
        </w:rPr>
        <w:t xml:space="preserve">                            </w:t>
      </w:r>
      <w:r w:rsidR="0075193F" w:rsidRPr="0052621B">
        <w:rPr>
          <w:rFonts w:ascii="Times New Roman"/>
          <w:b/>
          <w:color w:val="000000" w:themeColor="text1"/>
          <w:w w:val="110"/>
          <w:sz w:val="28"/>
        </w:rPr>
        <w:t>Crimes and Torts</w:t>
      </w:r>
    </w:p>
    <w:p w:rsidR="00111399" w:rsidRPr="0073259B" w:rsidRDefault="00111399" w:rsidP="00111399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36"/>
        </w:rPr>
      </w:pPr>
    </w:p>
    <w:tbl>
      <w:tblPr>
        <w:tblStyle w:val="TableGrid"/>
        <w:tblpPr w:leftFromText="180" w:rightFromText="180" w:vertAnchor="text" w:horzAnchor="margin" w:tblpXSpec="center" w:tblpY="140"/>
        <w:tblW w:w="0" w:type="auto"/>
        <w:tblLayout w:type="fixed"/>
        <w:tblLook w:val="04A0"/>
      </w:tblPr>
      <w:tblGrid>
        <w:gridCol w:w="1503"/>
        <w:gridCol w:w="1503"/>
        <w:gridCol w:w="2970"/>
        <w:gridCol w:w="1170"/>
        <w:gridCol w:w="990"/>
        <w:gridCol w:w="990"/>
      </w:tblGrid>
      <w:tr w:rsidR="00454FBB" w:rsidRPr="00D44414" w:rsidTr="0012469C">
        <w:trPr>
          <w:trHeight w:val="827"/>
        </w:trPr>
        <w:tc>
          <w:tcPr>
            <w:tcW w:w="1503" w:type="dxa"/>
          </w:tcPr>
          <w:p w:rsidR="00454FBB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454FBB" w:rsidRPr="003A2F18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Year</w:t>
            </w:r>
          </w:p>
        </w:tc>
        <w:tc>
          <w:tcPr>
            <w:tcW w:w="1503" w:type="dxa"/>
          </w:tcPr>
          <w:p w:rsidR="00454FBB" w:rsidRPr="003A2F18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454FBB" w:rsidRDefault="00454FBB" w:rsidP="00454FBB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24"/>
                <w:szCs w:val="24"/>
              </w:rPr>
              <w:t>Semester</w:t>
            </w: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/</w:t>
            </w:r>
          </w:p>
          <w:p w:rsidR="00454FBB" w:rsidRPr="003A2F18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24"/>
                <w:szCs w:val="24"/>
              </w:rPr>
              <w:t>Paper No.</w:t>
            </w:r>
          </w:p>
        </w:tc>
        <w:tc>
          <w:tcPr>
            <w:tcW w:w="2970" w:type="dxa"/>
          </w:tcPr>
          <w:p w:rsidR="00454FBB" w:rsidRPr="003A2F18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</w:p>
          <w:p w:rsidR="00454FBB" w:rsidRPr="003A2F18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24"/>
                <w:szCs w:val="24"/>
              </w:rPr>
              <w:t>Paper</w:t>
            </w:r>
          </w:p>
        </w:tc>
        <w:tc>
          <w:tcPr>
            <w:tcW w:w="1170" w:type="dxa"/>
          </w:tcPr>
          <w:p w:rsidR="00454FBB" w:rsidRDefault="00454FBB" w:rsidP="00454FBB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Marks in End</w:t>
            </w:r>
          </w:p>
          <w:p w:rsidR="00454FBB" w:rsidRPr="003A2F18" w:rsidRDefault="00454FBB" w:rsidP="00454FBB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18"/>
                <w:szCs w:val="24"/>
              </w:rPr>
              <w:t>Semester Exam</w:t>
            </w:r>
          </w:p>
        </w:tc>
        <w:tc>
          <w:tcPr>
            <w:tcW w:w="990" w:type="dxa"/>
          </w:tcPr>
          <w:p w:rsidR="00454FBB" w:rsidRPr="003A2F18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 w:rsidRPr="003A2F18">
              <w:rPr>
                <w:rFonts w:ascii="Arial" w:hAnsi="Arial" w:cs="Arial"/>
                <w:b/>
                <w:w w:val="110"/>
                <w:sz w:val="18"/>
                <w:szCs w:val="24"/>
              </w:rPr>
              <w:t>Marks in Internal exam</w:t>
            </w: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s</w:t>
            </w:r>
          </w:p>
        </w:tc>
        <w:tc>
          <w:tcPr>
            <w:tcW w:w="990" w:type="dxa"/>
          </w:tcPr>
          <w:p w:rsidR="00454FBB" w:rsidRPr="003A2F18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18"/>
                <w:szCs w:val="24"/>
              </w:rPr>
            </w:pPr>
            <w:r>
              <w:rPr>
                <w:rFonts w:ascii="Arial" w:hAnsi="Arial" w:cs="Arial"/>
                <w:b/>
                <w:w w:val="110"/>
                <w:sz w:val="18"/>
                <w:szCs w:val="24"/>
              </w:rPr>
              <w:t>Total Marks</w:t>
            </w:r>
          </w:p>
        </w:tc>
      </w:tr>
      <w:tr w:rsidR="00454FBB" w:rsidTr="0012469C">
        <w:tc>
          <w:tcPr>
            <w:tcW w:w="1503" w:type="dxa"/>
          </w:tcPr>
          <w:p w:rsidR="00454FBB" w:rsidRPr="00D66CAC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First Year- First Semester</w:t>
            </w:r>
          </w:p>
        </w:tc>
        <w:tc>
          <w:tcPr>
            <w:tcW w:w="1503" w:type="dxa"/>
          </w:tcPr>
          <w:p w:rsidR="00454FBB" w:rsidRPr="00D66CAC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454FBB" w:rsidRPr="00D66CAC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I/I</w:t>
            </w:r>
          </w:p>
        </w:tc>
        <w:tc>
          <w:tcPr>
            <w:tcW w:w="2970" w:type="dxa"/>
          </w:tcPr>
          <w:p w:rsidR="00454FBB" w:rsidRPr="00D66CAC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Schools of Jurisprudence and Theories of Law</w:t>
            </w:r>
          </w:p>
        </w:tc>
        <w:tc>
          <w:tcPr>
            <w:tcW w:w="1170" w:type="dxa"/>
          </w:tcPr>
          <w:p w:rsidR="00454FBB" w:rsidRPr="00D66CAC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454FBB" w:rsidRPr="00D66CAC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454FBB" w:rsidRPr="00D66CAC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454FBB" w:rsidTr="0012469C">
        <w:tc>
          <w:tcPr>
            <w:tcW w:w="1503" w:type="dxa"/>
          </w:tcPr>
          <w:p w:rsidR="00454FBB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454FBB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32"/>
                <w:szCs w:val="24"/>
              </w:rPr>
              <w:t>ʺ</w:t>
            </w:r>
          </w:p>
        </w:tc>
        <w:tc>
          <w:tcPr>
            <w:tcW w:w="1503" w:type="dxa"/>
          </w:tcPr>
          <w:p w:rsidR="00454FBB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454FBB" w:rsidRPr="003A2F18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I/II</w:t>
            </w:r>
          </w:p>
        </w:tc>
        <w:tc>
          <w:tcPr>
            <w:tcW w:w="2970" w:type="dxa"/>
          </w:tcPr>
          <w:p w:rsidR="00454FBB" w:rsidRPr="003A2F18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52621B">
              <w:rPr>
                <w:rFonts w:ascii="Times New Roman"/>
                <w:color w:val="000000" w:themeColor="text1"/>
                <w:w w:val="110"/>
                <w:sz w:val="24"/>
              </w:rPr>
              <w:t>General Principles of Criminal Law</w:t>
            </w:r>
          </w:p>
        </w:tc>
        <w:tc>
          <w:tcPr>
            <w:tcW w:w="1170" w:type="dxa"/>
          </w:tcPr>
          <w:p w:rsidR="00454FBB" w:rsidRPr="003A2F18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454FBB" w:rsidRPr="003A2F18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454FBB" w:rsidRPr="003A2F18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454FBB" w:rsidTr="0012469C">
        <w:trPr>
          <w:trHeight w:val="533"/>
        </w:trPr>
        <w:tc>
          <w:tcPr>
            <w:tcW w:w="1503" w:type="dxa"/>
          </w:tcPr>
          <w:p w:rsidR="00454FBB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First Year-Second Semester</w:t>
            </w:r>
          </w:p>
        </w:tc>
        <w:tc>
          <w:tcPr>
            <w:tcW w:w="1503" w:type="dxa"/>
          </w:tcPr>
          <w:p w:rsidR="00454FBB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454FBB" w:rsidRPr="003A2F18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II/I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>II</w:t>
            </w:r>
          </w:p>
        </w:tc>
        <w:tc>
          <w:tcPr>
            <w:tcW w:w="2970" w:type="dxa"/>
          </w:tcPr>
          <w:p w:rsidR="00454FBB" w:rsidRPr="003A2F18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52621B">
              <w:rPr>
                <w:rFonts w:ascii="Times New Roman"/>
                <w:color w:val="000000" w:themeColor="text1"/>
                <w:w w:val="110"/>
                <w:sz w:val="24"/>
              </w:rPr>
              <w:t>Criminology and Penology</w:t>
            </w:r>
          </w:p>
        </w:tc>
        <w:tc>
          <w:tcPr>
            <w:tcW w:w="1170" w:type="dxa"/>
          </w:tcPr>
          <w:p w:rsidR="00454FBB" w:rsidRPr="003A2F18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454FBB" w:rsidRPr="003A2F18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454FBB" w:rsidRPr="003A2F18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454FBB" w:rsidTr="0012469C">
        <w:tc>
          <w:tcPr>
            <w:tcW w:w="1503" w:type="dxa"/>
          </w:tcPr>
          <w:p w:rsidR="00454FBB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454FBB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454FBB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454FBB" w:rsidRPr="003A2F18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II/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>IV</w:t>
            </w:r>
          </w:p>
        </w:tc>
        <w:tc>
          <w:tcPr>
            <w:tcW w:w="2970" w:type="dxa"/>
          </w:tcPr>
          <w:p w:rsidR="00454FBB" w:rsidRPr="003A2F18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52621B">
              <w:rPr>
                <w:rFonts w:ascii="Times New Roman"/>
                <w:color w:val="000000" w:themeColor="text1"/>
                <w:w w:val="110"/>
                <w:sz w:val="24"/>
              </w:rPr>
              <w:t>Law relating to Socio-Economic Offences</w:t>
            </w:r>
          </w:p>
        </w:tc>
        <w:tc>
          <w:tcPr>
            <w:tcW w:w="1170" w:type="dxa"/>
          </w:tcPr>
          <w:p w:rsidR="00454FBB" w:rsidRPr="003A2F18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454FBB" w:rsidRPr="003A2F18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454FBB" w:rsidRPr="003A2F18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454FBB" w:rsidTr="0012469C">
        <w:tc>
          <w:tcPr>
            <w:tcW w:w="1503" w:type="dxa"/>
          </w:tcPr>
          <w:p w:rsidR="00454FBB" w:rsidRPr="00D66CAC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Second Year-Third Semester</w:t>
            </w:r>
          </w:p>
        </w:tc>
        <w:tc>
          <w:tcPr>
            <w:tcW w:w="1503" w:type="dxa"/>
          </w:tcPr>
          <w:p w:rsidR="00454FBB" w:rsidRPr="00D66CAC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454FBB" w:rsidRPr="00D66CAC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III/V </w:t>
            </w:r>
          </w:p>
        </w:tc>
        <w:tc>
          <w:tcPr>
            <w:tcW w:w="2970" w:type="dxa"/>
          </w:tcPr>
          <w:p w:rsidR="00454FBB" w:rsidRPr="00D66CAC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Legal Research Methodology</w:t>
            </w:r>
          </w:p>
          <w:p w:rsidR="00454FBB" w:rsidRPr="00D66CAC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</w:tc>
        <w:tc>
          <w:tcPr>
            <w:tcW w:w="1170" w:type="dxa"/>
          </w:tcPr>
          <w:p w:rsidR="00454FBB" w:rsidRPr="00D66CAC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454FBB" w:rsidRPr="00D66CAC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454FBB" w:rsidRPr="00D66CAC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454FBB" w:rsidTr="0012469C">
        <w:tc>
          <w:tcPr>
            <w:tcW w:w="1503" w:type="dxa"/>
          </w:tcPr>
          <w:p w:rsidR="00454FBB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454FBB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454FBB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454FBB" w:rsidRPr="003A2F18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III/VI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454FBB" w:rsidRPr="003A2F18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52621B">
              <w:rPr>
                <w:rFonts w:ascii="Times New Roman"/>
                <w:color w:val="000000" w:themeColor="text1"/>
                <w:w w:val="110"/>
                <w:sz w:val="24"/>
              </w:rPr>
              <w:t>General Principles of Law of Torts</w:t>
            </w:r>
          </w:p>
        </w:tc>
        <w:tc>
          <w:tcPr>
            <w:tcW w:w="1170" w:type="dxa"/>
          </w:tcPr>
          <w:p w:rsidR="00454FBB" w:rsidRPr="003A2F18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454FBB" w:rsidRPr="003A2F18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454FBB" w:rsidRPr="003A2F18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454FBB" w:rsidTr="0012469C">
        <w:tc>
          <w:tcPr>
            <w:tcW w:w="1503" w:type="dxa"/>
          </w:tcPr>
          <w:p w:rsidR="00454FBB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Second Year-Fourth Semester</w:t>
            </w:r>
          </w:p>
        </w:tc>
        <w:tc>
          <w:tcPr>
            <w:tcW w:w="1503" w:type="dxa"/>
          </w:tcPr>
          <w:p w:rsidR="00454FBB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454FBB" w:rsidRPr="003A2F18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IV/VII</w:t>
            </w:r>
            <w:r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454FBB" w:rsidRPr="003A2F18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52621B">
              <w:rPr>
                <w:rFonts w:ascii="Times New Roman"/>
                <w:color w:val="000000" w:themeColor="text1"/>
                <w:w w:val="110"/>
                <w:sz w:val="24"/>
              </w:rPr>
              <w:t>Law Relating to Specific Torts.</w:t>
            </w:r>
          </w:p>
        </w:tc>
        <w:tc>
          <w:tcPr>
            <w:tcW w:w="1170" w:type="dxa"/>
          </w:tcPr>
          <w:p w:rsidR="00454FBB" w:rsidRPr="003A2F18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454FBB" w:rsidRPr="003A2F18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3A2F18">
              <w:rPr>
                <w:rFonts w:ascii="Arial" w:hAnsi="Arial" w:cs="Arial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454FBB" w:rsidRPr="003A2F18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</w:rPr>
              <w:t>100</w:t>
            </w:r>
          </w:p>
        </w:tc>
      </w:tr>
      <w:tr w:rsidR="00454FBB" w:rsidTr="0012469C">
        <w:tc>
          <w:tcPr>
            <w:tcW w:w="1503" w:type="dxa"/>
          </w:tcPr>
          <w:p w:rsidR="00454FBB" w:rsidRDefault="00454FBB" w:rsidP="00454FBB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454FBB" w:rsidRPr="00D66CAC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454FBB" w:rsidRPr="00D66CAC" w:rsidRDefault="00454FBB" w:rsidP="00454FBB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454FBB" w:rsidRPr="00D66CAC" w:rsidRDefault="00454FBB" w:rsidP="00454FBB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      IV/VIII</w:t>
            </w:r>
          </w:p>
        </w:tc>
        <w:tc>
          <w:tcPr>
            <w:tcW w:w="2970" w:type="dxa"/>
          </w:tcPr>
          <w:p w:rsidR="00454FBB" w:rsidRPr="00D66CAC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Indian Constitutional Law: The New Challenges</w:t>
            </w:r>
          </w:p>
          <w:p w:rsidR="00454FBB" w:rsidRPr="00D66CAC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Thesis</w:t>
            </w:r>
          </w:p>
        </w:tc>
        <w:tc>
          <w:tcPr>
            <w:tcW w:w="1170" w:type="dxa"/>
          </w:tcPr>
          <w:p w:rsidR="00454FBB" w:rsidRPr="00D66CAC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454FBB" w:rsidRPr="00D66CAC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454FBB" w:rsidRPr="00D66CAC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100</w:t>
            </w:r>
          </w:p>
        </w:tc>
      </w:tr>
      <w:tr w:rsidR="00454FBB" w:rsidTr="0012469C">
        <w:tc>
          <w:tcPr>
            <w:tcW w:w="1503" w:type="dxa"/>
          </w:tcPr>
          <w:p w:rsidR="00454FBB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  <w:p w:rsidR="00454FBB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973DF5">
              <w:rPr>
                <w:rFonts w:ascii="Arial" w:hAnsi="Arial" w:cs="Arial"/>
                <w:w w:val="110"/>
                <w:sz w:val="28"/>
                <w:szCs w:val="24"/>
              </w:rPr>
              <w:t>ʺ</w:t>
            </w:r>
          </w:p>
        </w:tc>
        <w:tc>
          <w:tcPr>
            <w:tcW w:w="1503" w:type="dxa"/>
          </w:tcPr>
          <w:p w:rsidR="00454FBB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454FBB" w:rsidRPr="00D66CAC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IV/IX</w:t>
            </w:r>
          </w:p>
        </w:tc>
        <w:tc>
          <w:tcPr>
            <w:tcW w:w="2970" w:type="dxa"/>
          </w:tcPr>
          <w:p w:rsidR="00454FBB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</w:p>
          <w:p w:rsidR="00454FBB" w:rsidRPr="00D66CAC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Dissertation</w:t>
            </w:r>
          </w:p>
        </w:tc>
        <w:tc>
          <w:tcPr>
            <w:tcW w:w="1170" w:type="dxa"/>
          </w:tcPr>
          <w:p w:rsidR="00454FBB" w:rsidRPr="00D66CAC" w:rsidRDefault="00454FBB" w:rsidP="00454FBB">
            <w:pPr>
              <w:tabs>
                <w:tab w:val="left" w:pos="1893"/>
              </w:tabs>
              <w:spacing w:line="236" w:lineRule="exact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160 for thesis</w:t>
            </w:r>
          </w:p>
        </w:tc>
        <w:tc>
          <w:tcPr>
            <w:tcW w:w="990" w:type="dxa"/>
          </w:tcPr>
          <w:p w:rsidR="00454FBB" w:rsidRPr="00D66CAC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 xml:space="preserve">40 </w:t>
            </w:r>
            <w:r w:rsidRPr="004121A7">
              <w:rPr>
                <w:rFonts w:ascii="Arial" w:hAnsi="Arial" w:cs="Arial"/>
                <w:color w:val="0070C0"/>
                <w:w w:val="110"/>
                <w:szCs w:val="24"/>
              </w:rPr>
              <w:t>for viva-voce</w:t>
            </w:r>
          </w:p>
        </w:tc>
        <w:tc>
          <w:tcPr>
            <w:tcW w:w="990" w:type="dxa"/>
          </w:tcPr>
          <w:p w:rsidR="00454FBB" w:rsidRPr="00D66CAC" w:rsidRDefault="00454FBB" w:rsidP="00454FBB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</w:pPr>
            <w:r w:rsidRPr="00D66CAC">
              <w:rPr>
                <w:rFonts w:ascii="Arial" w:hAnsi="Arial" w:cs="Arial"/>
                <w:color w:val="0070C0"/>
                <w:w w:val="110"/>
                <w:sz w:val="24"/>
                <w:szCs w:val="24"/>
              </w:rPr>
              <w:t>200</w:t>
            </w:r>
          </w:p>
        </w:tc>
      </w:tr>
      <w:tr w:rsidR="00454FBB" w:rsidTr="0012469C">
        <w:tc>
          <w:tcPr>
            <w:tcW w:w="1503" w:type="dxa"/>
          </w:tcPr>
          <w:p w:rsidR="00454FBB" w:rsidRPr="003A2F18" w:rsidRDefault="00454FBB" w:rsidP="00036612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1503" w:type="dxa"/>
          </w:tcPr>
          <w:p w:rsidR="00454FBB" w:rsidRPr="003A2F18" w:rsidRDefault="00454FBB" w:rsidP="00036612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2970" w:type="dxa"/>
          </w:tcPr>
          <w:p w:rsidR="00454FBB" w:rsidRPr="003A2F18" w:rsidRDefault="00454FBB" w:rsidP="00036612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w w:val="110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454FBB" w:rsidRPr="00872457" w:rsidRDefault="00454FBB" w:rsidP="00036612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872457">
              <w:rPr>
                <w:b/>
                <w:sz w:val="24"/>
              </w:rPr>
              <w:t xml:space="preserve">Grand Total    </w:t>
            </w:r>
          </w:p>
        </w:tc>
        <w:tc>
          <w:tcPr>
            <w:tcW w:w="990" w:type="dxa"/>
          </w:tcPr>
          <w:p w:rsidR="00454FBB" w:rsidRPr="00872457" w:rsidRDefault="00454FBB" w:rsidP="00036612">
            <w:pPr>
              <w:tabs>
                <w:tab w:val="left" w:pos="1893"/>
              </w:tabs>
              <w:spacing w:line="236" w:lineRule="exact"/>
              <w:jc w:val="center"/>
              <w:rPr>
                <w:rFonts w:ascii="Arial" w:hAnsi="Arial" w:cs="Arial"/>
                <w:b/>
                <w:w w:val="110"/>
                <w:sz w:val="24"/>
                <w:szCs w:val="24"/>
              </w:rPr>
            </w:pPr>
            <w:r w:rsidRPr="00872457">
              <w:rPr>
                <w:b/>
                <w:sz w:val="24"/>
              </w:rPr>
              <w:t>1000</w:t>
            </w:r>
          </w:p>
        </w:tc>
      </w:tr>
    </w:tbl>
    <w:p w:rsidR="00111399" w:rsidRPr="00C43418" w:rsidRDefault="00111399" w:rsidP="00111399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b/>
          <w:w w:val="110"/>
          <w:sz w:val="28"/>
        </w:rPr>
      </w:pPr>
    </w:p>
    <w:p w:rsidR="00111399" w:rsidRPr="00D44414" w:rsidRDefault="00111399" w:rsidP="00111399">
      <w:pPr>
        <w:tabs>
          <w:tab w:val="left" w:pos="1893"/>
        </w:tabs>
        <w:spacing w:after="0" w:line="236" w:lineRule="exact"/>
        <w:ind w:hanging="949"/>
        <w:jc w:val="center"/>
        <w:rPr>
          <w:rFonts w:ascii="Times New Roman"/>
          <w:w w:val="110"/>
          <w:sz w:val="28"/>
        </w:rPr>
      </w:pPr>
    </w:p>
    <w:p w:rsidR="00111399" w:rsidRDefault="00111399" w:rsidP="00111399"/>
    <w:p w:rsidR="00111399" w:rsidRDefault="00111399" w:rsidP="00111399"/>
    <w:p w:rsidR="0075193F" w:rsidRPr="0052621B" w:rsidRDefault="0075193F" w:rsidP="00D57108">
      <w:pPr>
        <w:pStyle w:val="Heading5"/>
        <w:spacing w:line="446" w:lineRule="exact"/>
        <w:ind w:left="0"/>
        <w:jc w:val="center"/>
        <w:rPr>
          <w:color w:val="000000" w:themeColor="text1"/>
          <w:spacing w:val="-1"/>
          <w:sz w:val="24"/>
        </w:rPr>
      </w:pPr>
      <w:r w:rsidRPr="0052621B">
        <w:rPr>
          <w:color w:val="000000" w:themeColor="text1"/>
          <w:spacing w:val="-1"/>
          <w:sz w:val="24"/>
        </w:rPr>
        <w:lastRenderedPageBreak/>
        <w:t>SEMESTER-I</w:t>
      </w:r>
    </w:p>
    <w:p w:rsidR="0075193F" w:rsidRPr="0052621B" w:rsidRDefault="0075193F" w:rsidP="00D57108">
      <w:pPr>
        <w:pStyle w:val="Heading5"/>
        <w:spacing w:line="446" w:lineRule="exact"/>
        <w:ind w:left="2016"/>
        <w:jc w:val="center"/>
        <w:rPr>
          <w:rFonts w:ascii="Arial" w:eastAsia="Arial" w:hAnsi="Arial" w:cs="Arial"/>
          <w:b w:val="0"/>
          <w:bCs w:val="0"/>
          <w:i/>
          <w:color w:val="000000" w:themeColor="text1"/>
          <w:sz w:val="40"/>
          <w:szCs w:val="40"/>
        </w:rPr>
      </w:pPr>
    </w:p>
    <w:p w:rsidR="00111399" w:rsidRPr="00E94306" w:rsidRDefault="00D57108" w:rsidP="00111399">
      <w:pPr>
        <w:spacing w:line="238" w:lineRule="exact"/>
        <w:ind w:left="201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color w:val="000000" w:themeColor="text1"/>
          <w:sz w:val="23"/>
        </w:rPr>
        <w:t xml:space="preserve">                                        </w:t>
      </w:r>
      <w:r w:rsidR="00111399" w:rsidRPr="00E94306">
        <w:rPr>
          <w:rFonts w:ascii="Times New Roman"/>
          <w:b/>
          <w:sz w:val="23"/>
        </w:rPr>
        <w:t>PAPER-I</w:t>
      </w:r>
    </w:p>
    <w:p w:rsidR="00111399" w:rsidRPr="00380488" w:rsidRDefault="00111399" w:rsidP="00111399">
      <w:pPr>
        <w:tabs>
          <w:tab w:val="left" w:pos="2250"/>
          <w:tab w:val="left" w:pos="8370"/>
          <w:tab w:val="left" w:pos="8640"/>
        </w:tabs>
        <w:spacing w:before="2" w:after="0" w:line="240" w:lineRule="auto"/>
        <w:ind w:left="1440"/>
        <w:rPr>
          <w:rFonts w:ascii="Times New Roman"/>
          <w:b/>
          <w:color w:val="000099"/>
          <w:w w:val="80"/>
          <w:sz w:val="26"/>
        </w:rPr>
      </w:pPr>
      <w:r w:rsidRPr="00380488">
        <w:rPr>
          <w:rFonts w:ascii="Times New Roman"/>
          <w:b/>
          <w:color w:val="000099"/>
          <w:w w:val="80"/>
          <w:sz w:val="26"/>
        </w:rPr>
        <w:t xml:space="preserve">               SCHOOLS OF JURISPRUDENCE AND THEORIES OF LAW</w:t>
      </w:r>
    </w:p>
    <w:p w:rsidR="00111399" w:rsidRPr="00380488" w:rsidRDefault="00111399" w:rsidP="00111399">
      <w:pPr>
        <w:tabs>
          <w:tab w:val="left" w:pos="2250"/>
          <w:tab w:val="left" w:pos="8370"/>
          <w:tab w:val="left" w:pos="8640"/>
        </w:tabs>
        <w:spacing w:before="2" w:after="0" w:line="240" w:lineRule="auto"/>
        <w:ind w:left="1440"/>
        <w:jc w:val="center"/>
        <w:rPr>
          <w:rFonts w:ascii="Times New Roman"/>
          <w:b/>
          <w:color w:val="000099"/>
          <w:w w:val="80"/>
          <w:sz w:val="26"/>
        </w:rPr>
      </w:pPr>
      <w:r w:rsidRPr="00380488">
        <w:rPr>
          <w:rFonts w:ascii="Times New Roman"/>
          <w:b/>
          <w:color w:val="000099"/>
          <w:w w:val="80"/>
          <w:sz w:val="26"/>
        </w:rPr>
        <w:t>(Common Paper for All the Branches)</w:t>
      </w:r>
    </w:p>
    <w:p w:rsidR="00111399" w:rsidRPr="00380488" w:rsidRDefault="00111399" w:rsidP="00111399">
      <w:pPr>
        <w:tabs>
          <w:tab w:val="left" w:pos="2250"/>
          <w:tab w:val="left" w:pos="8370"/>
          <w:tab w:val="left" w:pos="8640"/>
        </w:tabs>
        <w:spacing w:before="2"/>
        <w:ind w:left="1440"/>
        <w:jc w:val="center"/>
        <w:rPr>
          <w:rFonts w:ascii="Times New Roman" w:eastAsia="Times New Roman" w:hAnsi="Times New Roman" w:cs="Times New Roman"/>
          <w:color w:val="000099"/>
          <w:sz w:val="24"/>
          <w:szCs w:val="24"/>
        </w:rPr>
      </w:pPr>
    </w:p>
    <w:p w:rsidR="00111399" w:rsidRPr="00380488" w:rsidRDefault="00111399" w:rsidP="00111399">
      <w:pPr>
        <w:pStyle w:val="Heading5"/>
        <w:tabs>
          <w:tab w:val="left" w:pos="90"/>
        </w:tabs>
        <w:spacing w:before="88"/>
        <w:ind w:left="0"/>
        <w:jc w:val="both"/>
        <w:rPr>
          <w:rFonts w:ascii="Garamond" w:hAnsi="Garamond"/>
          <w:b w:val="0"/>
          <w:bCs w:val="0"/>
          <w:color w:val="000099"/>
          <w:sz w:val="28"/>
          <w:szCs w:val="28"/>
        </w:rPr>
      </w:pPr>
      <w:r w:rsidRPr="00380488">
        <w:rPr>
          <w:color w:val="000099"/>
          <w:spacing w:val="-4"/>
          <w:w w:val="105"/>
          <w:sz w:val="24"/>
          <w:szCs w:val="24"/>
        </w:rPr>
        <w:t xml:space="preserve">            </w:t>
      </w:r>
      <w:r w:rsidRPr="00380488">
        <w:rPr>
          <w:rFonts w:ascii="Garamond" w:hAnsi="Garamond"/>
          <w:color w:val="000099"/>
          <w:spacing w:val="-4"/>
          <w:w w:val="105"/>
          <w:sz w:val="28"/>
          <w:szCs w:val="28"/>
        </w:rPr>
        <w:t>UNIT</w:t>
      </w:r>
      <w:r w:rsidRPr="00380488">
        <w:rPr>
          <w:rFonts w:ascii="Garamond" w:hAnsi="Garamond"/>
          <w:color w:val="000099"/>
          <w:spacing w:val="-3"/>
          <w:w w:val="105"/>
          <w:sz w:val="28"/>
          <w:szCs w:val="28"/>
        </w:rPr>
        <w:t>-I</w:t>
      </w:r>
    </w:p>
    <w:p w:rsidR="00111399" w:rsidRPr="00380488" w:rsidRDefault="00111399" w:rsidP="00111399">
      <w:pPr>
        <w:pStyle w:val="BodyText"/>
        <w:tabs>
          <w:tab w:val="left" w:pos="90"/>
          <w:tab w:val="left" w:pos="9360"/>
        </w:tabs>
        <w:spacing w:before="27" w:line="246" w:lineRule="auto"/>
        <w:ind w:left="720" w:hanging="15"/>
        <w:jc w:val="both"/>
        <w:rPr>
          <w:rFonts w:ascii="Garamond" w:hAnsi="Garamond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 Nature and scope of Jurisprudence – Classification of Jurisprudence into </w:t>
      </w:r>
      <w:r w:rsidRPr="00380488">
        <w:rPr>
          <w:rFonts w:ascii="Garamond" w:hAnsi="Garamond"/>
          <w:color w:val="000099"/>
          <w:spacing w:val="2"/>
          <w:w w:val="105"/>
          <w:sz w:val="28"/>
          <w:szCs w:val="28"/>
        </w:rPr>
        <w:t xml:space="preserve">Schools-Salient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features of Analytical, Historical, Philosophical and </w:t>
      </w:r>
      <w:r w:rsidRPr="00380488">
        <w:rPr>
          <w:rFonts w:ascii="Garamond" w:hAnsi="Garamond"/>
          <w:color w:val="000099"/>
          <w:sz w:val="28"/>
          <w:szCs w:val="28"/>
        </w:rPr>
        <w:t>Socio</w:t>
      </w:r>
      <w:r w:rsidRPr="00380488">
        <w:rPr>
          <w:rFonts w:ascii="Garamond" w:hAnsi="Garamond"/>
          <w:color w:val="000099"/>
          <w:spacing w:val="1"/>
          <w:sz w:val="28"/>
          <w:szCs w:val="28"/>
        </w:rPr>
        <w:t>l</w:t>
      </w:r>
      <w:r w:rsidRPr="00380488">
        <w:rPr>
          <w:rFonts w:ascii="Garamond" w:hAnsi="Garamond"/>
          <w:color w:val="000099"/>
          <w:sz w:val="28"/>
          <w:szCs w:val="28"/>
        </w:rPr>
        <w:t>ogica</w:t>
      </w:r>
      <w:r w:rsidRPr="00380488">
        <w:rPr>
          <w:rFonts w:ascii="Garamond" w:hAnsi="Garamond"/>
          <w:color w:val="000099"/>
          <w:spacing w:val="1"/>
          <w:sz w:val="28"/>
          <w:szCs w:val="28"/>
        </w:rPr>
        <w:t xml:space="preserve">l </w:t>
      </w:r>
      <w:r w:rsidRPr="00380488">
        <w:rPr>
          <w:rFonts w:ascii="Garamond" w:hAnsi="Garamond"/>
          <w:color w:val="000099"/>
          <w:sz w:val="28"/>
          <w:szCs w:val="28"/>
        </w:rPr>
        <w:t>Schools.</w:t>
      </w:r>
    </w:p>
    <w:p w:rsidR="00111399" w:rsidRPr="00380488" w:rsidRDefault="00111399" w:rsidP="00111399">
      <w:pPr>
        <w:pStyle w:val="Heading5"/>
        <w:tabs>
          <w:tab w:val="left" w:pos="90"/>
          <w:tab w:val="left" w:pos="9360"/>
        </w:tabs>
        <w:spacing w:before="143"/>
        <w:ind w:left="720"/>
        <w:jc w:val="both"/>
        <w:rPr>
          <w:rFonts w:ascii="Garamond" w:hAnsi="Garamond"/>
          <w:b w:val="0"/>
          <w:bCs w:val="0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pacing w:val="-2"/>
          <w:w w:val="105"/>
          <w:sz w:val="28"/>
          <w:szCs w:val="28"/>
        </w:rPr>
        <w:t>UNIT-II</w:t>
      </w:r>
    </w:p>
    <w:p w:rsidR="00111399" w:rsidRPr="00380488" w:rsidRDefault="00111399" w:rsidP="00111399">
      <w:pPr>
        <w:pStyle w:val="BodyText"/>
        <w:tabs>
          <w:tab w:val="left" w:pos="90"/>
          <w:tab w:val="left" w:pos="9360"/>
        </w:tabs>
        <w:spacing w:before="6" w:line="244" w:lineRule="auto"/>
        <w:ind w:left="720"/>
        <w:jc w:val="both"/>
        <w:rPr>
          <w:rFonts w:ascii="Garamond" w:hAnsi="Garamond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pacing w:val="5"/>
          <w:w w:val="105"/>
          <w:sz w:val="28"/>
          <w:szCs w:val="28"/>
        </w:rPr>
        <w:t xml:space="preserve">Meaning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of Positivism-Analytical positivism of Bentham and Austin­ </w:t>
      </w:r>
      <w:r w:rsidRPr="00380488">
        <w:rPr>
          <w:rFonts w:ascii="Garamond" w:hAnsi="Garamond"/>
          <w:color w:val="000099"/>
          <w:spacing w:val="5"/>
          <w:w w:val="105"/>
          <w:sz w:val="28"/>
          <w:szCs w:val="28"/>
        </w:rPr>
        <w:t>Ke</w:t>
      </w:r>
      <w:r w:rsidRPr="00380488">
        <w:rPr>
          <w:rFonts w:ascii="Garamond" w:hAnsi="Garamond"/>
          <w:color w:val="000099"/>
          <w:spacing w:val="7"/>
          <w:w w:val="105"/>
          <w:sz w:val="28"/>
          <w:szCs w:val="28"/>
        </w:rPr>
        <w:t>l</w:t>
      </w:r>
      <w:r w:rsidRPr="00380488">
        <w:rPr>
          <w:rFonts w:ascii="Garamond" w:hAnsi="Garamond"/>
          <w:color w:val="000099"/>
          <w:spacing w:val="6"/>
          <w:w w:val="105"/>
          <w:sz w:val="28"/>
          <w:szCs w:val="28"/>
        </w:rPr>
        <w:t>sen</w:t>
      </w:r>
      <w:r w:rsidRPr="00380488">
        <w:rPr>
          <w:rFonts w:ascii="Garamond" w:hAnsi="Garamond"/>
          <w:color w:val="000099"/>
          <w:spacing w:val="4"/>
          <w:w w:val="105"/>
          <w:sz w:val="28"/>
          <w:szCs w:val="28"/>
        </w:rPr>
        <w:t xml:space="preserve">'s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Pure Theory of Law-Hart</w:t>
      </w:r>
      <w:r w:rsidRPr="00380488">
        <w:rPr>
          <w:rFonts w:ascii="Garamond" w:hAnsi="Garamond"/>
          <w:color w:val="000099"/>
          <w:spacing w:val="-3"/>
          <w:w w:val="105"/>
          <w:sz w:val="28"/>
          <w:szCs w:val="28"/>
        </w:rPr>
        <w:t>'</w:t>
      </w:r>
      <w:r w:rsidRPr="00380488">
        <w:rPr>
          <w:rFonts w:ascii="Garamond" w:hAnsi="Garamond"/>
          <w:color w:val="000099"/>
          <w:spacing w:val="-4"/>
          <w:w w:val="105"/>
          <w:sz w:val="28"/>
          <w:szCs w:val="28"/>
        </w:rPr>
        <w:t xml:space="preserve">s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Concept of Law-Dworkin's criticism-Hart-Fu</w:t>
      </w:r>
      <w:r w:rsidRPr="00380488">
        <w:rPr>
          <w:rFonts w:ascii="Garamond" w:hAnsi="Garamond"/>
          <w:color w:val="000099"/>
          <w:spacing w:val="1"/>
          <w:w w:val="105"/>
          <w:sz w:val="28"/>
          <w:szCs w:val="28"/>
        </w:rPr>
        <w:t>ll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er controversy-Hart-Dev</w:t>
      </w:r>
      <w:r w:rsidRPr="00380488">
        <w:rPr>
          <w:rFonts w:ascii="Garamond" w:hAnsi="Garamond"/>
          <w:color w:val="000099"/>
          <w:spacing w:val="5"/>
          <w:w w:val="105"/>
          <w:sz w:val="28"/>
          <w:szCs w:val="28"/>
        </w:rPr>
        <w:t>l</w:t>
      </w:r>
      <w:r w:rsidRPr="00380488">
        <w:rPr>
          <w:rFonts w:ascii="Garamond" w:hAnsi="Garamond"/>
          <w:color w:val="000099"/>
          <w:spacing w:val="4"/>
          <w:w w:val="105"/>
          <w:sz w:val="28"/>
          <w:szCs w:val="28"/>
        </w:rPr>
        <w:t>in</w:t>
      </w:r>
      <w:r w:rsidRPr="00380488">
        <w:rPr>
          <w:rFonts w:ascii="Garamond" w:hAnsi="Garamond"/>
          <w:color w:val="000099"/>
          <w:spacing w:val="-5"/>
          <w:w w:val="105"/>
          <w:sz w:val="28"/>
          <w:szCs w:val="28"/>
        </w:rPr>
        <w:t>'</w:t>
      </w:r>
      <w:r w:rsidRPr="00380488">
        <w:rPr>
          <w:rFonts w:ascii="Garamond" w:hAnsi="Garamond"/>
          <w:color w:val="000099"/>
          <w:spacing w:val="-7"/>
          <w:w w:val="105"/>
          <w:sz w:val="28"/>
          <w:szCs w:val="28"/>
        </w:rPr>
        <w:t xml:space="preserve">s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debate-Modern trends </w:t>
      </w:r>
      <w:r w:rsidRPr="00380488">
        <w:rPr>
          <w:rFonts w:ascii="Garamond" w:hAnsi="Garamond"/>
          <w:color w:val="000099"/>
          <w:spacing w:val="10"/>
          <w:w w:val="105"/>
          <w:sz w:val="28"/>
          <w:szCs w:val="28"/>
        </w:rPr>
        <w:t>i</w:t>
      </w:r>
      <w:r w:rsidRPr="00380488">
        <w:rPr>
          <w:rFonts w:ascii="Garamond" w:hAnsi="Garamond"/>
          <w:color w:val="000099"/>
          <w:spacing w:val="8"/>
          <w:w w:val="105"/>
          <w:sz w:val="28"/>
          <w:szCs w:val="28"/>
        </w:rPr>
        <w:t xml:space="preserve">n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Analytical and Normative Jurisprudence-Rawls and Distr</w:t>
      </w:r>
      <w:r w:rsidRPr="00380488">
        <w:rPr>
          <w:rFonts w:ascii="Garamond" w:hAnsi="Garamond"/>
          <w:color w:val="000099"/>
          <w:spacing w:val="5"/>
          <w:w w:val="105"/>
          <w:sz w:val="28"/>
          <w:szCs w:val="28"/>
        </w:rPr>
        <w:t>i</w:t>
      </w:r>
      <w:r w:rsidRPr="00380488">
        <w:rPr>
          <w:rFonts w:ascii="Garamond" w:hAnsi="Garamond"/>
          <w:color w:val="000099"/>
          <w:spacing w:val="3"/>
          <w:w w:val="105"/>
          <w:sz w:val="28"/>
          <w:szCs w:val="28"/>
        </w:rPr>
        <w:t xml:space="preserve">butive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Justice-No</w:t>
      </w:r>
      <w:r w:rsidRPr="00380488">
        <w:rPr>
          <w:rFonts w:ascii="Garamond" w:hAnsi="Garamond"/>
          <w:color w:val="000099"/>
          <w:spacing w:val="25"/>
          <w:w w:val="105"/>
          <w:sz w:val="28"/>
          <w:szCs w:val="28"/>
        </w:rPr>
        <w:t>z</w:t>
      </w:r>
      <w:r w:rsidRPr="00380488">
        <w:rPr>
          <w:rFonts w:ascii="Garamond" w:hAnsi="Garamond"/>
          <w:color w:val="000099"/>
          <w:spacing w:val="10"/>
          <w:w w:val="105"/>
          <w:sz w:val="28"/>
          <w:szCs w:val="28"/>
        </w:rPr>
        <w:t>i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ck and </w:t>
      </w:r>
      <w:r w:rsidRPr="00380488">
        <w:rPr>
          <w:rFonts w:ascii="Garamond" w:hAnsi="Garamond"/>
          <w:color w:val="000099"/>
          <w:spacing w:val="8"/>
          <w:w w:val="105"/>
          <w:sz w:val="28"/>
          <w:szCs w:val="28"/>
        </w:rPr>
        <w:t>t</w:t>
      </w:r>
      <w:r w:rsidRPr="00380488">
        <w:rPr>
          <w:rFonts w:ascii="Garamond" w:hAnsi="Garamond"/>
          <w:color w:val="000099"/>
          <w:spacing w:val="11"/>
          <w:w w:val="105"/>
          <w:sz w:val="28"/>
          <w:szCs w:val="28"/>
        </w:rPr>
        <w:t>h</w:t>
      </w:r>
      <w:r w:rsidRPr="00380488">
        <w:rPr>
          <w:rFonts w:ascii="Garamond" w:hAnsi="Garamond"/>
          <w:color w:val="000099"/>
          <w:spacing w:val="8"/>
          <w:w w:val="105"/>
          <w:sz w:val="28"/>
          <w:szCs w:val="28"/>
        </w:rPr>
        <w:t xml:space="preserve">e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Minimal State.</w:t>
      </w:r>
    </w:p>
    <w:p w:rsidR="00111399" w:rsidRPr="00380488" w:rsidRDefault="00111399" w:rsidP="00111399">
      <w:pPr>
        <w:pStyle w:val="Heading5"/>
        <w:tabs>
          <w:tab w:val="left" w:pos="90"/>
          <w:tab w:val="left" w:pos="9360"/>
        </w:tabs>
        <w:spacing w:before="138"/>
        <w:ind w:left="720"/>
        <w:jc w:val="both"/>
        <w:rPr>
          <w:rFonts w:ascii="Garamond" w:hAnsi="Garamond"/>
          <w:b w:val="0"/>
          <w:bCs w:val="0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pacing w:val="-2"/>
          <w:w w:val="105"/>
          <w:sz w:val="28"/>
          <w:szCs w:val="28"/>
        </w:rPr>
        <w:t>UNIT-III</w:t>
      </w:r>
    </w:p>
    <w:p w:rsidR="00111399" w:rsidRPr="00380488" w:rsidRDefault="00111399" w:rsidP="00111399">
      <w:pPr>
        <w:pStyle w:val="BodyText"/>
        <w:tabs>
          <w:tab w:val="left" w:pos="90"/>
          <w:tab w:val="left" w:pos="9360"/>
        </w:tabs>
        <w:spacing w:before="20" w:line="246" w:lineRule="auto"/>
        <w:ind w:left="720" w:firstLine="7"/>
        <w:jc w:val="both"/>
        <w:rPr>
          <w:rFonts w:ascii="Garamond" w:hAnsi="Garamond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Historical and Ancient </w:t>
      </w:r>
      <w:r w:rsidRPr="00380488">
        <w:rPr>
          <w:rFonts w:ascii="Garamond" w:hAnsi="Garamond"/>
          <w:color w:val="000099"/>
          <w:spacing w:val="10"/>
          <w:w w:val="105"/>
          <w:sz w:val="28"/>
          <w:szCs w:val="28"/>
        </w:rPr>
        <w:t>I</w:t>
      </w:r>
      <w:r w:rsidRPr="00380488">
        <w:rPr>
          <w:rFonts w:ascii="Garamond" w:hAnsi="Garamond"/>
          <w:color w:val="000099"/>
          <w:spacing w:val="7"/>
          <w:w w:val="105"/>
          <w:sz w:val="28"/>
          <w:szCs w:val="28"/>
        </w:rPr>
        <w:t>nd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ian Jur</w:t>
      </w:r>
      <w:r w:rsidRPr="00380488">
        <w:rPr>
          <w:rFonts w:ascii="Garamond" w:hAnsi="Garamond"/>
          <w:color w:val="000099"/>
          <w:spacing w:val="25"/>
          <w:w w:val="105"/>
          <w:sz w:val="28"/>
          <w:szCs w:val="28"/>
        </w:rPr>
        <w:t>i</w:t>
      </w:r>
      <w:r w:rsidRPr="00380488">
        <w:rPr>
          <w:rFonts w:ascii="Garamond" w:hAnsi="Garamond"/>
          <w:color w:val="000099"/>
          <w:spacing w:val="-4"/>
          <w:w w:val="105"/>
          <w:sz w:val="28"/>
          <w:szCs w:val="28"/>
        </w:rPr>
        <w:t>s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prudence-Savigny's concept of </w:t>
      </w:r>
      <w:r w:rsidRPr="00380488">
        <w:rPr>
          <w:rFonts w:ascii="Garamond" w:hAnsi="Garamond"/>
          <w:color w:val="000099"/>
          <w:spacing w:val="-2"/>
          <w:w w:val="105"/>
          <w:sz w:val="28"/>
          <w:szCs w:val="28"/>
        </w:rPr>
        <w:t>V</w:t>
      </w:r>
      <w:r w:rsidRPr="00380488">
        <w:rPr>
          <w:rFonts w:ascii="Garamond" w:hAnsi="Garamond"/>
          <w:color w:val="000099"/>
          <w:spacing w:val="-1"/>
          <w:w w:val="105"/>
          <w:sz w:val="28"/>
          <w:szCs w:val="28"/>
        </w:rPr>
        <w:t>o</w:t>
      </w:r>
      <w:r w:rsidRPr="00380488">
        <w:rPr>
          <w:rFonts w:ascii="Garamond" w:hAnsi="Garamond"/>
          <w:color w:val="000099"/>
          <w:spacing w:val="-2"/>
          <w:w w:val="105"/>
          <w:sz w:val="28"/>
          <w:szCs w:val="28"/>
        </w:rPr>
        <w:t>lksgeist</w:t>
      </w:r>
      <w:r w:rsidRPr="00380488">
        <w:rPr>
          <w:rFonts w:ascii="Garamond" w:hAnsi="Garamond"/>
          <w:color w:val="000099"/>
          <w:spacing w:val="-1"/>
          <w:w w:val="105"/>
          <w:sz w:val="28"/>
          <w:szCs w:val="28"/>
        </w:rPr>
        <w:t>-</w:t>
      </w:r>
      <w:r w:rsidRPr="00380488">
        <w:rPr>
          <w:rFonts w:ascii="Garamond" w:hAnsi="Garamond"/>
          <w:color w:val="000099"/>
          <w:spacing w:val="-2"/>
          <w:w w:val="105"/>
          <w:sz w:val="28"/>
          <w:szCs w:val="28"/>
        </w:rPr>
        <w:t xml:space="preserve">Contribution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of Henry Maine; Economic theory of law-Views of Karl Marx and Friedrich Engles</w:t>
      </w:r>
      <w:r w:rsidRPr="00380488">
        <w:rPr>
          <w:rFonts w:ascii="Garamond" w:hAnsi="Garamond"/>
          <w:color w:val="000099"/>
          <w:spacing w:val="-1"/>
          <w:w w:val="105"/>
          <w:sz w:val="28"/>
          <w:szCs w:val="28"/>
        </w:rPr>
        <w:t xml:space="preserve">; Sociological </w:t>
      </w:r>
      <w:r w:rsidRPr="00380488">
        <w:rPr>
          <w:rFonts w:ascii="Garamond" w:hAnsi="Garamond"/>
          <w:color w:val="000099"/>
          <w:spacing w:val="1"/>
          <w:w w:val="105"/>
          <w:sz w:val="28"/>
          <w:szCs w:val="28"/>
        </w:rPr>
        <w:t xml:space="preserve">theories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of law­ Contribution of Ihering-Contribution of Ehrlich-Duguit</w:t>
      </w:r>
      <w:r w:rsidRPr="00380488">
        <w:rPr>
          <w:rFonts w:ascii="Garamond" w:hAnsi="Garamond"/>
          <w:color w:val="000099"/>
          <w:spacing w:val="15"/>
          <w:w w:val="105"/>
          <w:sz w:val="28"/>
          <w:szCs w:val="28"/>
        </w:rPr>
        <w:t>'</w:t>
      </w:r>
      <w:r w:rsidRPr="00380488">
        <w:rPr>
          <w:rFonts w:ascii="Garamond" w:hAnsi="Garamond"/>
          <w:color w:val="000099"/>
          <w:spacing w:val="19"/>
          <w:w w:val="105"/>
          <w:sz w:val="28"/>
          <w:szCs w:val="28"/>
        </w:rPr>
        <w:t xml:space="preserve">s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theory of Social Solidarity-Roscoe Pound's Social Engineering and Classification of Interests-American and Scan</w:t>
      </w:r>
      <w:r w:rsidRPr="00380488">
        <w:rPr>
          <w:rFonts w:ascii="Garamond" w:hAnsi="Garamond"/>
          <w:color w:val="000099"/>
          <w:spacing w:val="24"/>
          <w:w w:val="105"/>
          <w:sz w:val="28"/>
          <w:szCs w:val="28"/>
        </w:rPr>
        <w:t>d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inavian Realism-Critical Legal Studies Movement.</w:t>
      </w:r>
    </w:p>
    <w:p w:rsidR="00111399" w:rsidRPr="00380488" w:rsidRDefault="00111399" w:rsidP="00111399">
      <w:pPr>
        <w:pStyle w:val="Heading5"/>
        <w:spacing w:before="136"/>
        <w:ind w:left="0"/>
        <w:jc w:val="both"/>
        <w:rPr>
          <w:rFonts w:ascii="Garamond" w:hAnsi="Garamond"/>
          <w:b w:val="0"/>
          <w:bCs w:val="0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pacing w:val="-3"/>
          <w:w w:val="105"/>
          <w:sz w:val="28"/>
          <w:szCs w:val="28"/>
        </w:rPr>
        <w:t xml:space="preserve">         UNIT-IV</w:t>
      </w:r>
    </w:p>
    <w:p w:rsidR="00111399" w:rsidRPr="00380488" w:rsidRDefault="00111399" w:rsidP="00111399">
      <w:pPr>
        <w:pStyle w:val="BodyText"/>
        <w:spacing w:before="13" w:line="245" w:lineRule="auto"/>
        <w:ind w:left="720" w:firstLine="14"/>
        <w:jc w:val="both"/>
        <w:rPr>
          <w:rFonts w:ascii="Garamond" w:hAnsi="Garamond"/>
          <w:color w:val="000099"/>
          <w:w w:val="105"/>
          <w:sz w:val="28"/>
          <w:szCs w:val="28"/>
        </w:rPr>
      </w:pPr>
      <w:r w:rsidRPr="00380488">
        <w:rPr>
          <w:rFonts w:ascii="Garamond" w:hAnsi="Garamond"/>
          <w:color w:val="000099"/>
          <w:w w:val="105"/>
          <w:sz w:val="28"/>
          <w:szCs w:val="28"/>
        </w:rPr>
        <w:t>Theories of Natura</w:t>
      </w:r>
      <w:r w:rsidRPr="00380488">
        <w:rPr>
          <w:rFonts w:ascii="Garamond" w:hAnsi="Garamond"/>
          <w:color w:val="000099"/>
          <w:w w:val="95"/>
          <w:sz w:val="28"/>
          <w:szCs w:val="28"/>
        </w:rPr>
        <w:t xml:space="preserve">l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Law-Meaning of Natural Law-History of Natura</w:t>
      </w:r>
      <w:r w:rsidRPr="00380488">
        <w:rPr>
          <w:rFonts w:ascii="Garamond" w:hAnsi="Garamond"/>
          <w:color w:val="000099"/>
          <w:w w:val="95"/>
          <w:sz w:val="28"/>
          <w:szCs w:val="28"/>
        </w:rPr>
        <w:t xml:space="preserve">l </w:t>
      </w:r>
      <w:r w:rsidRPr="00380488">
        <w:rPr>
          <w:rFonts w:ascii="Garamond" w:hAnsi="Garamond"/>
          <w:color w:val="000099"/>
          <w:spacing w:val="-3"/>
          <w:w w:val="105"/>
          <w:sz w:val="28"/>
          <w:szCs w:val="28"/>
        </w:rPr>
        <w:t xml:space="preserve">law </w:t>
      </w:r>
      <w:r w:rsidRPr="00380488">
        <w:rPr>
          <w:rFonts w:ascii="Garamond" w:hAnsi="Garamond"/>
          <w:color w:val="000099"/>
          <w:spacing w:val="-2"/>
          <w:w w:val="105"/>
          <w:sz w:val="28"/>
          <w:szCs w:val="28"/>
        </w:rPr>
        <w:t>–</w:t>
      </w:r>
      <w:r w:rsidRPr="00380488">
        <w:rPr>
          <w:rFonts w:ascii="Garamond" w:hAnsi="Garamond"/>
          <w:color w:val="000099"/>
          <w:spacing w:val="-3"/>
          <w:w w:val="105"/>
          <w:sz w:val="28"/>
          <w:szCs w:val="28"/>
        </w:rPr>
        <w:t xml:space="preserve">Greek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origins-Medieva</w:t>
      </w:r>
      <w:r w:rsidRPr="00380488">
        <w:rPr>
          <w:rFonts w:ascii="Garamond" w:hAnsi="Garamond"/>
          <w:color w:val="000099"/>
          <w:w w:val="95"/>
          <w:sz w:val="28"/>
          <w:szCs w:val="28"/>
        </w:rPr>
        <w:t xml:space="preserve">l </w:t>
      </w:r>
      <w:r w:rsidRPr="00380488">
        <w:rPr>
          <w:rFonts w:ascii="Garamond" w:hAnsi="Garamond"/>
          <w:color w:val="000099"/>
          <w:spacing w:val="1"/>
          <w:w w:val="105"/>
          <w:sz w:val="28"/>
          <w:szCs w:val="28"/>
        </w:rPr>
        <w:t xml:space="preserve">period-View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of St.</w:t>
      </w:r>
      <w:r w:rsidRPr="00380488">
        <w:rPr>
          <w:rFonts w:ascii="Garamond" w:hAnsi="Garamond"/>
          <w:color w:val="000099"/>
          <w:spacing w:val="-2"/>
          <w:w w:val="105"/>
          <w:sz w:val="28"/>
          <w:szCs w:val="28"/>
        </w:rPr>
        <w:t>T</w:t>
      </w:r>
      <w:r w:rsidRPr="00380488">
        <w:rPr>
          <w:rFonts w:ascii="Garamond" w:hAnsi="Garamond"/>
          <w:color w:val="000099"/>
          <w:spacing w:val="-3"/>
          <w:w w:val="105"/>
          <w:sz w:val="28"/>
          <w:szCs w:val="28"/>
        </w:rPr>
        <w:t xml:space="preserve">homas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Acquinas-Period of Renaissance/Reformation</w:t>
      </w:r>
      <w:r w:rsidRPr="00380488">
        <w:rPr>
          <w:rFonts w:ascii="Garamond" w:hAnsi="Garamond"/>
          <w:color w:val="000099"/>
          <w:spacing w:val="3"/>
          <w:w w:val="105"/>
          <w:sz w:val="28"/>
          <w:szCs w:val="28"/>
        </w:rPr>
        <w:t>-</w:t>
      </w:r>
      <w:r w:rsidRPr="00380488">
        <w:rPr>
          <w:rFonts w:ascii="Garamond" w:hAnsi="Garamond"/>
          <w:color w:val="000099"/>
          <w:spacing w:val="4"/>
          <w:w w:val="105"/>
          <w:sz w:val="28"/>
          <w:szCs w:val="28"/>
        </w:rPr>
        <w:t>G</w:t>
      </w:r>
      <w:r w:rsidRPr="00380488">
        <w:rPr>
          <w:rFonts w:ascii="Garamond" w:hAnsi="Garamond"/>
          <w:color w:val="000099"/>
          <w:spacing w:val="3"/>
          <w:w w:val="105"/>
          <w:sz w:val="28"/>
          <w:szCs w:val="28"/>
        </w:rPr>
        <w:t>rot</w:t>
      </w:r>
      <w:r w:rsidRPr="00380488">
        <w:rPr>
          <w:rFonts w:ascii="Garamond" w:hAnsi="Garamond"/>
          <w:color w:val="000099"/>
          <w:w w:val="95"/>
          <w:sz w:val="28"/>
          <w:szCs w:val="28"/>
        </w:rPr>
        <w:t>i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us and Internationa</w:t>
      </w:r>
      <w:r w:rsidRPr="00380488">
        <w:rPr>
          <w:rFonts w:ascii="Garamond" w:hAnsi="Garamond"/>
          <w:color w:val="000099"/>
          <w:w w:val="95"/>
          <w:sz w:val="28"/>
          <w:szCs w:val="28"/>
        </w:rPr>
        <w:t xml:space="preserve">l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Law­ </w:t>
      </w:r>
      <w:r w:rsidRPr="00380488">
        <w:rPr>
          <w:rFonts w:ascii="Garamond" w:hAnsi="Garamond"/>
          <w:color w:val="000099"/>
          <w:spacing w:val="1"/>
          <w:w w:val="105"/>
          <w:sz w:val="28"/>
          <w:szCs w:val="28"/>
        </w:rPr>
        <w:t>Transcend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e</w:t>
      </w:r>
      <w:r w:rsidRPr="00380488">
        <w:rPr>
          <w:rFonts w:ascii="Garamond" w:hAnsi="Garamond"/>
          <w:color w:val="000099"/>
          <w:spacing w:val="1"/>
          <w:w w:val="105"/>
          <w:sz w:val="28"/>
          <w:szCs w:val="28"/>
        </w:rPr>
        <w:t xml:space="preserve">ntal </w:t>
      </w:r>
      <w:r w:rsidRPr="00380488">
        <w:rPr>
          <w:rFonts w:ascii="Garamond" w:hAnsi="Garamond"/>
          <w:color w:val="000099"/>
          <w:spacing w:val="3"/>
          <w:w w:val="105"/>
          <w:sz w:val="28"/>
          <w:szCs w:val="28"/>
        </w:rPr>
        <w:t>Idealism</w:t>
      </w:r>
      <w:r w:rsidRPr="00380488">
        <w:rPr>
          <w:rFonts w:ascii="Garamond" w:hAnsi="Garamond"/>
          <w:color w:val="000099"/>
          <w:spacing w:val="2"/>
          <w:w w:val="105"/>
          <w:sz w:val="28"/>
          <w:szCs w:val="28"/>
        </w:rPr>
        <w:t>-</w:t>
      </w:r>
      <w:r w:rsidRPr="00380488">
        <w:rPr>
          <w:rFonts w:ascii="Garamond" w:hAnsi="Garamond"/>
          <w:color w:val="000099"/>
          <w:spacing w:val="3"/>
          <w:w w:val="105"/>
          <w:sz w:val="28"/>
          <w:szCs w:val="28"/>
        </w:rPr>
        <w:t xml:space="preserve">View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of Immanuel Kant":Natural Law and Socia</w:t>
      </w:r>
      <w:r w:rsidRPr="00380488">
        <w:rPr>
          <w:rFonts w:ascii="Garamond" w:hAnsi="Garamond"/>
          <w:color w:val="000099"/>
          <w:spacing w:val="1"/>
          <w:w w:val="105"/>
          <w:sz w:val="28"/>
          <w:szCs w:val="28"/>
        </w:rPr>
        <w:t xml:space="preserve">l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Contract theories-Stamm</w:t>
      </w:r>
      <w:r w:rsidRPr="00380488">
        <w:rPr>
          <w:rFonts w:ascii="Garamond" w:hAnsi="Garamond"/>
          <w:color w:val="000099"/>
          <w:spacing w:val="5"/>
          <w:w w:val="105"/>
          <w:sz w:val="28"/>
          <w:szCs w:val="28"/>
        </w:rPr>
        <w:t>l</w:t>
      </w:r>
      <w:r w:rsidRPr="00380488">
        <w:rPr>
          <w:rFonts w:ascii="Garamond" w:hAnsi="Garamond"/>
          <w:color w:val="000099"/>
          <w:spacing w:val="3"/>
          <w:w w:val="105"/>
          <w:sz w:val="28"/>
          <w:szCs w:val="28"/>
        </w:rPr>
        <w:t xml:space="preserve">er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and Natural Law with variable content-Fuller and the Morality of Law-Hart on Natural Law-Finnis and </w:t>
      </w:r>
      <w:r w:rsidRPr="00380488">
        <w:rPr>
          <w:rFonts w:ascii="Garamond" w:hAnsi="Garamond"/>
          <w:color w:val="000099"/>
          <w:spacing w:val="-2"/>
          <w:w w:val="105"/>
          <w:sz w:val="28"/>
          <w:szCs w:val="28"/>
        </w:rPr>
        <w:t>Res</w:t>
      </w:r>
      <w:r w:rsidRPr="00380488">
        <w:rPr>
          <w:rFonts w:ascii="Garamond" w:hAnsi="Garamond"/>
          <w:color w:val="000099"/>
          <w:spacing w:val="-1"/>
          <w:w w:val="105"/>
          <w:sz w:val="28"/>
          <w:szCs w:val="28"/>
        </w:rPr>
        <w:t>tate</w:t>
      </w:r>
      <w:r w:rsidRPr="00380488">
        <w:rPr>
          <w:rFonts w:ascii="Garamond" w:hAnsi="Garamond"/>
          <w:color w:val="000099"/>
          <w:spacing w:val="-2"/>
          <w:w w:val="105"/>
          <w:sz w:val="28"/>
          <w:szCs w:val="28"/>
        </w:rPr>
        <w:t>m</w:t>
      </w:r>
      <w:r w:rsidRPr="00380488">
        <w:rPr>
          <w:rFonts w:ascii="Garamond" w:hAnsi="Garamond"/>
          <w:color w:val="000099"/>
          <w:spacing w:val="-1"/>
          <w:w w:val="105"/>
          <w:sz w:val="28"/>
          <w:szCs w:val="28"/>
        </w:rPr>
        <w:t xml:space="preserve">ent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of Natura</w:t>
      </w:r>
      <w:r w:rsidRPr="00380488">
        <w:rPr>
          <w:rFonts w:ascii="Garamond" w:hAnsi="Garamond"/>
          <w:color w:val="000099"/>
          <w:w w:val="95"/>
          <w:sz w:val="28"/>
          <w:szCs w:val="28"/>
        </w:rPr>
        <w:t xml:space="preserve">l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>law-Positivists and Naturalists debate.</w:t>
      </w:r>
    </w:p>
    <w:p w:rsidR="00111399" w:rsidRPr="00380488" w:rsidRDefault="00111399" w:rsidP="00111399">
      <w:pPr>
        <w:pStyle w:val="BodyText"/>
        <w:spacing w:before="13" w:line="245" w:lineRule="auto"/>
        <w:ind w:left="1440" w:right="2663" w:firstLine="14"/>
        <w:jc w:val="both"/>
        <w:rPr>
          <w:color w:val="000099"/>
        </w:rPr>
      </w:pPr>
    </w:p>
    <w:p w:rsidR="00111399" w:rsidRPr="00380488" w:rsidRDefault="00111399" w:rsidP="00111399">
      <w:pPr>
        <w:pStyle w:val="Heading5"/>
        <w:spacing w:before="108"/>
        <w:ind w:left="1440"/>
        <w:jc w:val="both"/>
        <w:rPr>
          <w:color w:val="000099"/>
          <w:w w:val="105"/>
        </w:rPr>
      </w:pPr>
      <w:r w:rsidRPr="00380488">
        <w:rPr>
          <w:color w:val="000099"/>
          <w:w w:val="105"/>
        </w:rPr>
        <w:t>Suggested Readings:</w:t>
      </w:r>
    </w:p>
    <w:p w:rsidR="00111399" w:rsidRPr="00380488" w:rsidRDefault="00111399" w:rsidP="00111399">
      <w:pPr>
        <w:pStyle w:val="Heading5"/>
        <w:spacing w:before="108"/>
        <w:ind w:left="1440"/>
        <w:jc w:val="both"/>
        <w:rPr>
          <w:color w:val="000099"/>
          <w:w w:val="105"/>
        </w:rPr>
      </w:pPr>
    </w:p>
    <w:p w:rsidR="00111399" w:rsidRPr="00380488" w:rsidRDefault="00111399" w:rsidP="00111399">
      <w:pPr>
        <w:pStyle w:val="BodyText"/>
        <w:numPr>
          <w:ilvl w:val="0"/>
          <w:numId w:val="1"/>
        </w:numPr>
        <w:tabs>
          <w:tab w:val="left" w:pos="3504"/>
        </w:tabs>
        <w:spacing w:before="6" w:line="250" w:lineRule="auto"/>
        <w:ind w:left="1440" w:right="990" w:hanging="445"/>
        <w:rPr>
          <w:color w:val="000099"/>
        </w:rPr>
      </w:pPr>
      <w:r w:rsidRPr="00380488">
        <w:rPr>
          <w:color w:val="000099"/>
          <w:w w:val="105"/>
        </w:rPr>
        <w:t xml:space="preserve">G.W.Paton: A </w:t>
      </w:r>
      <w:r w:rsidRPr="00380488">
        <w:rPr>
          <w:color w:val="000099"/>
          <w:spacing w:val="-7"/>
          <w:w w:val="105"/>
        </w:rPr>
        <w:t xml:space="preserve">Text </w:t>
      </w:r>
      <w:r w:rsidRPr="00380488">
        <w:rPr>
          <w:color w:val="000099"/>
          <w:w w:val="105"/>
        </w:rPr>
        <w:t>book of Jurisprudence, 4</w:t>
      </w:r>
      <w:r w:rsidRPr="00380488">
        <w:rPr>
          <w:color w:val="000099"/>
          <w:w w:val="105"/>
          <w:vertAlign w:val="superscript"/>
        </w:rPr>
        <w:t>th</w:t>
      </w:r>
      <w:r w:rsidRPr="00380488">
        <w:rPr>
          <w:color w:val="000099"/>
          <w:w w:val="105"/>
        </w:rPr>
        <w:t xml:space="preserve"> Edition; Clarendon Press, Oxford, 1972.</w:t>
      </w:r>
    </w:p>
    <w:p w:rsidR="00111399" w:rsidRPr="00380488" w:rsidRDefault="00111399" w:rsidP="00111399">
      <w:pPr>
        <w:pStyle w:val="BodyText"/>
        <w:numPr>
          <w:ilvl w:val="0"/>
          <w:numId w:val="1"/>
        </w:numPr>
        <w:tabs>
          <w:tab w:val="left" w:pos="3504"/>
        </w:tabs>
        <w:spacing w:before="6" w:line="250" w:lineRule="auto"/>
        <w:ind w:left="1440" w:right="990" w:hanging="445"/>
        <w:rPr>
          <w:color w:val="000099"/>
        </w:rPr>
      </w:pPr>
      <w:r w:rsidRPr="00380488">
        <w:rPr>
          <w:rFonts w:ascii="Arial"/>
          <w:i/>
          <w:color w:val="000099"/>
          <w:w w:val="110"/>
          <w:sz w:val="20"/>
        </w:rPr>
        <w:lastRenderedPageBreak/>
        <w:t>R.</w:t>
      </w:r>
      <w:r w:rsidRPr="00380488">
        <w:rPr>
          <w:i/>
          <w:color w:val="000099"/>
          <w:w w:val="110"/>
        </w:rPr>
        <w:t xml:space="preserve">W.M. Dias, </w:t>
      </w:r>
      <w:r w:rsidRPr="00380488">
        <w:rPr>
          <w:color w:val="000099"/>
          <w:w w:val="110"/>
        </w:rPr>
        <w:t>Jur</w:t>
      </w:r>
      <w:r w:rsidRPr="00380488">
        <w:rPr>
          <w:color w:val="000099"/>
          <w:spacing w:val="-12"/>
          <w:w w:val="110"/>
        </w:rPr>
        <w:t>i</w:t>
      </w:r>
      <w:r w:rsidRPr="00380488">
        <w:rPr>
          <w:color w:val="000099"/>
          <w:spacing w:val="-41"/>
          <w:w w:val="110"/>
        </w:rPr>
        <w:t>s</w:t>
      </w:r>
      <w:r w:rsidRPr="00380488">
        <w:rPr>
          <w:color w:val="000099"/>
          <w:w w:val="110"/>
        </w:rPr>
        <w:t>prudenc</w:t>
      </w:r>
      <w:r w:rsidRPr="00380488">
        <w:rPr>
          <w:color w:val="000099"/>
          <w:spacing w:val="11"/>
          <w:w w:val="110"/>
        </w:rPr>
        <w:t>e</w:t>
      </w:r>
      <w:r w:rsidRPr="00380488">
        <w:rPr>
          <w:color w:val="000099"/>
          <w:w w:val="110"/>
        </w:rPr>
        <w:t>. 5</w:t>
      </w:r>
      <w:r w:rsidRPr="00380488">
        <w:rPr>
          <w:color w:val="000099"/>
          <w:w w:val="110"/>
          <w:vertAlign w:val="superscript"/>
        </w:rPr>
        <w:t>th</w:t>
      </w:r>
      <w:r w:rsidRPr="00380488">
        <w:rPr>
          <w:color w:val="000099"/>
          <w:w w:val="110"/>
        </w:rPr>
        <w:t xml:space="preserve"> Edition; Aditya Books Private Ltd.</w:t>
      </w:r>
      <w:r w:rsidRPr="00380488">
        <w:rPr>
          <w:color w:val="000099"/>
          <w:spacing w:val="4"/>
          <w:w w:val="110"/>
        </w:rPr>
        <w:t xml:space="preserve">, </w:t>
      </w:r>
      <w:r w:rsidRPr="00380488">
        <w:rPr>
          <w:color w:val="000099"/>
          <w:w w:val="110"/>
        </w:rPr>
        <w:t>New Delhi</w:t>
      </w:r>
      <w:r w:rsidRPr="00380488">
        <w:rPr>
          <w:rFonts w:ascii="Arial"/>
          <w:color w:val="000099"/>
          <w:w w:val="110"/>
          <w:sz w:val="18"/>
        </w:rPr>
        <w:t>, 1994</w:t>
      </w:r>
      <w:r w:rsidRPr="00380488">
        <w:rPr>
          <w:rFonts w:ascii="Arial"/>
          <w:color w:val="000099"/>
          <w:w w:val="120"/>
          <w:sz w:val="18"/>
        </w:rPr>
        <w:t>.</w:t>
      </w:r>
    </w:p>
    <w:p w:rsidR="00111399" w:rsidRPr="00380488" w:rsidRDefault="00111399" w:rsidP="00111399">
      <w:pPr>
        <w:pStyle w:val="BodyText"/>
        <w:tabs>
          <w:tab w:val="left" w:pos="3504"/>
        </w:tabs>
        <w:spacing w:line="250" w:lineRule="auto"/>
        <w:rPr>
          <w:color w:val="000099"/>
        </w:rPr>
      </w:pPr>
      <w:r w:rsidRPr="00380488">
        <w:rPr>
          <w:color w:val="000099"/>
        </w:rPr>
        <w:t xml:space="preserve">                   3.     W.Friedmann: Legal </w:t>
      </w:r>
      <w:r w:rsidRPr="00380488">
        <w:rPr>
          <w:color w:val="000099"/>
          <w:spacing w:val="-1"/>
        </w:rPr>
        <w:t>Theory,</w:t>
      </w:r>
      <w:r w:rsidRPr="00380488">
        <w:rPr>
          <w:color w:val="000099"/>
        </w:rPr>
        <w:t xml:space="preserve"> 5th Edition; Columbia University Press, New York </w:t>
      </w:r>
    </w:p>
    <w:p w:rsidR="00111399" w:rsidRPr="00380488" w:rsidRDefault="00111399" w:rsidP="00111399">
      <w:pPr>
        <w:pStyle w:val="BodyText"/>
        <w:tabs>
          <w:tab w:val="left" w:pos="3504"/>
        </w:tabs>
        <w:spacing w:line="250" w:lineRule="auto"/>
        <w:rPr>
          <w:color w:val="000099"/>
        </w:rPr>
      </w:pPr>
      <w:r w:rsidRPr="00380488">
        <w:rPr>
          <w:color w:val="000099"/>
        </w:rPr>
        <w:t xml:space="preserve">                   4.     Dennis Lloyd: Lloyd</w:t>
      </w:r>
      <w:r w:rsidRPr="00380488">
        <w:rPr>
          <w:color w:val="000099"/>
          <w:spacing w:val="-9"/>
          <w:w w:val="115"/>
        </w:rPr>
        <w:t>'</w:t>
      </w:r>
      <w:r w:rsidRPr="00380488">
        <w:rPr>
          <w:color w:val="000099"/>
          <w:spacing w:val="-14"/>
          <w:w w:val="115"/>
        </w:rPr>
        <w:t xml:space="preserve">s </w:t>
      </w:r>
      <w:r w:rsidRPr="00380488">
        <w:rPr>
          <w:color w:val="000099"/>
        </w:rPr>
        <w:t>Introduction to Jurisprudence, 6</w:t>
      </w:r>
      <w:r w:rsidRPr="00380488">
        <w:rPr>
          <w:color w:val="000099"/>
          <w:vertAlign w:val="superscript"/>
        </w:rPr>
        <w:t>th</w:t>
      </w:r>
      <w:r w:rsidRPr="00380488">
        <w:rPr>
          <w:color w:val="000099"/>
        </w:rPr>
        <w:t xml:space="preserve"> Edition,  </w:t>
      </w:r>
    </w:p>
    <w:p w:rsidR="00111399" w:rsidRPr="00380488" w:rsidRDefault="00111399" w:rsidP="00111399">
      <w:pPr>
        <w:pStyle w:val="BodyText"/>
        <w:tabs>
          <w:tab w:val="left" w:pos="3504"/>
        </w:tabs>
        <w:spacing w:line="250" w:lineRule="auto"/>
        <w:rPr>
          <w:color w:val="000099"/>
        </w:rPr>
      </w:pPr>
      <w:r w:rsidRPr="00380488">
        <w:rPr>
          <w:color w:val="000099"/>
        </w:rPr>
        <w:t xml:space="preserve">                           Sweet and Maxwell, London, 1994.</w:t>
      </w:r>
    </w:p>
    <w:p w:rsidR="00111399" w:rsidRPr="00380488" w:rsidRDefault="00111399" w:rsidP="00111399">
      <w:pPr>
        <w:pStyle w:val="BodyText"/>
        <w:tabs>
          <w:tab w:val="left" w:pos="3504"/>
        </w:tabs>
        <w:spacing w:line="250" w:lineRule="auto"/>
        <w:rPr>
          <w:color w:val="000099"/>
        </w:rPr>
      </w:pPr>
      <w:r w:rsidRPr="00380488">
        <w:rPr>
          <w:color w:val="000099"/>
        </w:rPr>
        <w:t xml:space="preserve">                  5.      Julius Stone: The Province and Function of Law; </w:t>
      </w:r>
      <w:r w:rsidRPr="00380488">
        <w:rPr>
          <w:color w:val="000099"/>
          <w:spacing w:val="-1"/>
        </w:rPr>
        <w:t>As</w:t>
      </w:r>
      <w:r w:rsidRPr="00380488">
        <w:rPr>
          <w:color w:val="000099"/>
          <w:spacing w:val="-2"/>
        </w:rPr>
        <w:t xml:space="preserve">sociated </w:t>
      </w:r>
      <w:r w:rsidRPr="00380488">
        <w:rPr>
          <w:color w:val="000099"/>
        </w:rPr>
        <w:t xml:space="preserve">General Publications </w:t>
      </w:r>
    </w:p>
    <w:p w:rsidR="00111399" w:rsidRPr="00380488" w:rsidRDefault="00111399" w:rsidP="00111399">
      <w:pPr>
        <w:pStyle w:val="BodyText"/>
        <w:tabs>
          <w:tab w:val="left" w:pos="3504"/>
        </w:tabs>
        <w:spacing w:line="250" w:lineRule="auto"/>
        <w:rPr>
          <w:color w:val="000099"/>
        </w:rPr>
      </w:pPr>
      <w:r w:rsidRPr="00380488">
        <w:rPr>
          <w:color w:val="000099"/>
        </w:rPr>
        <w:t xml:space="preserve">                           Pvt.     Ltd. Sydney.</w:t>
      </w:r>
    </w:p>
    <w:p w:rsidR="00111399" w:rsidRPr="00380488" w:rsidRDefault="00111399" w:rsidP="00111399">
      <w:pPr>
        <w:pStyle w:val="BodyText"/>
        <w:tabs>
          <w:tab w:val="left" w:pos="3504"/>
        </w:tabs>
        <w:spacing w:line="250" w:lineRule="auto"/>
        <w:rPr>
          <w:color w:val="000099"/>
        </w:rPr>
      </w:pPr>
      <w:r w:rsidRPr="00380488">
        <w:rPr>
          <w:color w:val="000099"/>
        </w:rPr>
        <w:t xml:space="preserve">                  6.      Howard Davies and David Holdcraft: Jurisprudence: </w:t>
      </w:r>
      <w:r w:rsidRPr="00380488">
        <w:rPr>
          <w:color w:val="000099"/>
          <w:spacing w:val="-5"/>
        </w:rPr>
        <w:t xml:space="preserve">Texts </w:t>
      </w:r>
      <w:r w:rsidRPr="00380488">
        <w:rPr>
          <w:color w:val="000099"/>
        </w:rPr>
        <w:t>and C</w:t>
      </w:r>
      <w:r w:rsidRPr="00380488">
        <w:rPr>
          <w:color w:val="000099"/>
          <w:spacing w:val="2"/>
        </w:rPr>
        <w:t>o</w:t>
      </w:r>
      <w:r w:rsidRPr="00380488">
        <w:rPr>
          <w:color w:val="000099"/>
        </w:rPr>
        <w:t>mmentar</w:t>
      </w:r>
      <w:r w:rsidRPr="00380488">
        <w:rPr>
          <w:color w:val="000099"/>
          <w:spacing w:val="25"/>
        </w:rPr>
        <w:t>y</w:t>
      </w:r>
      <w:r w:rsidRPr="00380488">
        <w:rPr>
          <w:color w:val="000099"/>
        </w:rPr>
        <w:t xml:space="preserve">; </w:t>
      </w:r>
    </w:p>
    <w:p w:rsidR="00111399" w:rsidRPr="00380488" w:rsidRDefault="00111399" w:rsidP="00111399">
      <w:pPr>
        <w:pStyle w:val="BodyText"/>
        <w:tabs>
          <w:tab w:val="left" w:pos="3504"/>
        </w:tabs>
        <w:spacing w:line="250" w:lineRule="auto"/>
        <w:rPr>
          <w:color w:val="000099"/>
        </w:rPr>
      </w:pPr>
      <w:r w:rsidRPr="00380488">
        <w:rPr>
          <w:color w:val="000099"/>
        </w:rPr>
        <w:t xml:space="preserve">                           Butterworths,   London, Dublin, Edinburgh, 1991.</w:t>
      </w:r>
    </w:p>
    <w:p w:rsidR="00111399" w:rsidRPr="00380488" w:rsidRDefault="00111399" w:rsidP="00111399">
      <w:pPr>
        <w:pStyle w:val="BodyText"/>
        <w:tabs>
          <w:tab w:val="left" w:pos="3504"/>
        </w:tabs>
        <w:spacing w:line="250" w:lineRule="auto"/>
        <w:rPr>
          <w:color w:val="000099"/>
        </w:rPr>
      </w:pPr>
      <w:r w:rsidRPr="00380488">
        <w:rPr>
          <w:color w:val="000099"/>
        </w:rPr>
        <w:t xml:space="preserve">                  7.      S.N.Dhyan</w:t>
      </w:r>
      <w:r w:rsidRPr="00380488">
        <w:rPr>
          <w:rFonts w:ascii="Arial"/>
          <w:color w:val="000099"/>
          <w:spacing w:val="-10"/>
        </w:rPr>
        <w:t>i</w:t>
      </w:r>
      <w:r w:rsidRPr="00380488">
        <w:rPr>
          <w:rFonts w:ascii="Arial"/>
          <w:color w:val="000099"/>
          <w:spacing w:val="-17"/>
        </w:rPr>
        <w:t xml:space="preserve">: </w:t>
      </w:r>
      <w:r w:rsidRPr="00380488">
        <w:rPr>
          <w:color w:val="000099"/>
        </w:rPr>
        <w:t xml:space="preserve">Fundamentals </w:t>
      </w:r>
      <w:r w:rsidRPr="00380488">
        <w:rPr>
          <w:color w:val="000099"/>
          <w:sz w:val="23"/>
        </w:rPr>
        <w:t xml:space="preserve">of </w:t>
      </w:r>
      <w:r w:rsidRPr="00380488">
        <w:rPr>
          <w:color w:val="000099"/>
        </w:rPr>
        <w:t xml:space="preserve">Jurisprudence: The </w:t>
      </w:r>
      <w:r w:rsidRPr="00380488">
        <w:rPr>
          <w:color w:val="000099"/>
          <w:spacing w:val="-21"/>
          <w:sz w:val="23"/>
        </w:rPr>
        <w:t>l</w:t>
      </w:r>
      <w:r w:rsidRPr="00380488">
        <w:rPr>
          <w:color w:val="000099"/>
          <w:sz w:val="23"/>
        </w:rPr>
        <w:t>ndian Appro</w:t>
      </w:r>
      <w:r w:rsidRPr="00380488">
        <w:rPr>
          <w:color w:val="000099"/>
          <w:spacing w:val="-3"/>
          <w:sz w:val="23"/>
        </w:rPr>
        <w:t>a</w:t>
      </w:r>
      <w:r w:rsidRPr="00380488">
        <w:rPr>
          <w:color w:val="000099"/>
          <w:sz w:val="23"/>
        </w:rPr>
        <w:t>c</w:t>
      </w:r>
      <w:r w:rsidRPr="00380488">
        <w:rPr>
          <w:color w:val="000099"/>
          <w:spacing w:val="2"/>
          <w:sz w:val="23"/>
        </w:rPr>
        <w:t>h</w:t>
      </w:r>
      <w:r w:rsidRPr="00380488">
        <w:rPr>
          <w:color w:val="000099"/>
          <w:sz w:val="23"/>
        </w:rPr>
        <w:t>,</w:t>
      </w:r>
    </w:p>
    <w:p w:rsidR="00111399" w:rsidRPr="00380488" w:rsidRDefault="00111399" w:rsidP="00111399">
      <w:pPr>
        <w:pStyle w:val="BodyText"/>
        <w:rPr>
          <w:color w:val="000099"/>
        </w:rPr>
      </w:pPr>
      <w:r w:rsidRPr="00380488">
        <w:rPr>
          <w:color w:val="000099"/>
          <w:spacing w:val="3"/>
        </w:rPr>
        <w:t xml:space="preserve">                          2</w:t>
      </w:r>
      <w:r w:rsidRPr="00380488">
        <w:rPr>
          <w:color w:val="000099"/>
          <w:spacing w:val="3"/>
          <w:vertAlign w:val="superscript"/>
        </w:rPr>
        <w:t>nd</w:t>
      </w:r>
      <w:r w:rsidRPr="00380488">
        <w:rPr>
          <w:color w:val="000099"/>
          <w:spacing w:val="3"/>
        </w:rPr>
        <w:t xml:space="preserve"> </w:t>
      </w:r>
      <w:r w:rsidRPr="00380488">
        <w:rPr>
          <w:color w:val="000099"/>
        </w:rPr>
        <w:t xml:space="preserve">Edition, </w:t>
      </w:r>
      <w:r w:rsidRPr="00380488">
        <w:rPr>
          <w:color w:val="000099"/>
          <w:spacing w:val="-1"/>
        </w:rPr>
        <w:t xml:space="preserve">Central </w:t>
      </w:r>
      <w:r w:rsidRPr="00380488">
        <w:rPr>
          <w:color w:val="000099"/>
        </w:rPr>
        <w:t>Law Agency, Allahabad, 1997</w:t>
      </w:r>
      <w:r w:rsidRPr="00380488">
        <w:rPr>
          <w:color w:val="000099"/>
          <w:spacing w:val="-2"/>
        </w:rPr>
        <w:t>.</w:t>
      </w:r>
    </w:p>
    <w:p w:rsidR="00111399" w:rsidRPr="00380488" w:rsidRDefault="00111399" w:rsidP="00111399">
      <w:pPr>
        <w:pStyle w:val="BodyText"/>
        <w:rPr>
          <w:color w:val="000099"/>
        </w:rPr>
      </w:pPr>
      <w:r w:rsidRPr="00380488">
        <w:rPr>
          <w:color w:val="000099"/>
          <w:spacing w:val="2"/>
        </w:rPr>
        <w:t xml:space="preserve">                  8.     E</w:t>
      </w:r>
      <w:r w:rsidRPr="00380488">
        <w:rPr>
          <w:color w:val="000099"/>
          <w:spacing w:val="3"/>
        </w:rPr>
        <w:t xml:space="preserve">dgar </w:t>
      </w:r>
      <w:r w:rsidRPr="00380488">
        <w:rPr>
          <w:color w:val="000099"/>
        </w:rPr>
        <w:t xml:space="preserve">Bodenheimer: Jurisprudence; The </w:t>
      </w:r>
      <w:r w:rsidRPr="00380488">
        <w:rPr>
          <w:color w:val="000099"/>
          <w:spacing w:val="1"/>
        </w:rPr>
        <w:t>Phil</w:t>
      </w:r>
      <w:r w:rsidRPr="00380488">
        <w:rPr>
          <w:color w:val="000099"/>
        </w:rPr>
        <w:t>oso</w:t>
      </w:r>
      <w:r w:rsidRPr="00380488">
        <w:rPr>
          <w:color w:val="000099"/>
          <w:spacing w:val="1"/>
        </w:rPr>
        <w:t xml:space="preserve">phy </w:t>
      </w:r>
      <w:r w:rsidRPr="00380488">
        <w:rPr>
          <w:color w:val="000099"/>
        </w:rPr>
        <w:t>and Method of the</w:t>
      </w:r>
    </w:p>
    <w:p w:rsidR="00111399" w:rsidRPr="00380488" w:rsidRDefault="00111399" w:rsidP="00111399">
      <w:pPr>
        <w:pStyle w:val="BodyText"/>
        <w:rPr>
          <w:color w:val="000099"/>
        </w:rPr>
      </w:pPr>
      <w:r w:rsidRPr="00380488">
        <w:rPr>
          <w:color w:val="000099"/>
        </w:rPr>
        <w:t xml:space="preserve">                           Law, Universal Book </w:t>
      </w:r>
      <w:r w:rsidRPr="00380488">
        <w:rPr>
          <w:color w:val="000099"/>
          <w:spacing w:val="1"/>
        </w:rPr>
        <w:t xml:space="preserve">  Trader</w:t>
      </w:r>
      <w:r w:rsidRPr="00380488">
        <w:rPr>
          <w:color w:val="000099"/>
        </w:rPr>
        <w:t>s,</w:t>
      </w:r>
      <w:r w:rsidRPr="00380488">
        <w:rPr>
          <w:color w:val="000099"/>
          <w:spacing w:val="3"/>
        </w:rPr>
        <w:t xml:space="preserve"> Delhi, 1996</w:t>
      </w:r>
      <w:r w:rsidRPr="00380488">
        <w:rPr>
          <w:color w:val="000099"/>
        </w:rPr>
        <w:t>.</w:t>
      </w:r>
    </w:p>
    <w:p w:rsidR="00111399" w:rsidRPr="00380488" w:rsidRDefault="00111399" w:rsidP="00111399">
      <w:pPr>
        <w:pStyle w:val="BodyText"/>
        <w:spacing w:line="245" w:lineRule="auto"/>
        <w:rPr>
          <w:color w:val="000099"/>
          <w:spacing w:val="-3"/>
        </w:rPr>
      </w:pPr>
      <w:r w:rsidRPr="00380488">
        <w:rPr>
          <w:color w:val="000099"/>
        </w:rPr>
        <w:t xml:space="preserve">                  9.      Rama Jois, Seeds of Modern Public Law in Ancient Jur</w:t>
      </w:r>
      <w:r w:rsidRPr="00380488">
        <w:rPr>
          <w:color w:val="000099"/>
          <w:spacing w:val="11"/>
        </w:rPr>
        <w:t>i</w:t>
      </w:r>
      <w:r w:rsidRPr="00380488">
        <w:rPr>
          <w:color w:val="000099"/>
          <w:spacing w:val="-6"/>
        </w:rPr>
        <w:t>s</w:t>
      </w:r>
      <w:r w:rsidRPr="00380488">
        <w:rPr>
          <w:color w:val="000099"/>
        </w:rPr>
        <w:t>prudenc</w:t>
      </w:r>
      <w:r w:rsidRPr="00380488">
        <w:rPr>
          <w:color w:val="000099"/>
          <w:spacing w:val="24"/>
        </w:rPr>
        <w:t>e</w:t>
      </w:r>
      <w:r w:rsidRPr="00380488">
        <w:rPr>
          <w:color w:val="000099"/>
        </w:rPr>
        <w:t xml:space="preserve">, </w:t>
      </w:r>
      <w:r w:rsidRPr="00380488">
        <w:rPr>
          <w:color w:val="000099"/>
          <w:spacing w:val="-2"/>
        </w:rPr>
        <w:t>Eas</w:t>
      </w:r>
      <w:r w:rsidRPr="00380488">
        <w:rPr>
          <w:color w:val="000099"/>
          <w:spacing w:val="-3"/>
        </w:rPr>
        <w:t>tern</w:t>
      </w:r>
    </w:p>
    <w:p w:rsidR="00111399" w:rsidRPr="00380488" w:rsidRDefault="00111399" w:rsidP="00111399">
      <w:pPr>
        <w:pStyle w:val="BodyText"/>
        <w:spacing w:line="245" w:lineRule="auto"/>
        <w:rPr>
          <w:color w:val="000099"/>
          <w:spacing w:val="-3"/>
        </w:rPr>
      </w:pPr>
      <w:r w:rsidRPr="00380488">
        <w:rPr>
          <w:color w:val="000099"/>
          <w:spacing w:val="-3"/>
        </w:rPr>
        <w:t xml:space="preserve">                            </w:t>
      </w:r>
      <w:r w:rsidRPr="00380488">
        <w:rPr>
          <w:color w:val="000099"/>
        </w:rPr>
        <w:t>Book    Company, Lucknow, 1990.</w:t>
      </w:r>
    </w:p>
    <w:p w:rsidR="00111399" w:rsidRPr="00380488" w:rsidRDefault="00A61F89" w:rsidP="00111399">
      <w:pPr>
        <w:pStyle w:val="BodyText"/>
        <w:spacing w:line="245" w:lineRule="auto"/>
        <w:rPr>
          <w:color w:val="000099"/>
          <w:spacing w:val="4"/>
        </w:rPr>
      </w:pPr>
      <w:r w:rsidRPr="00A61F89">
        <w:rPr>
          <w:color w:val="000099"/>
        </w:rPr>
        <w:pict>
          <v:group id="_x0000_s1030" style="position:absolute;margin-left:595.95pt;margin-top:8.05pt;width:.1pt;height:48.45pt;z-index:251658240;mso-position-horizontal-relative:page" coordorigin="11919,161" coordsize="2,969">
            <v:shape id="_x0000_s1031" style="position:absolute;left:11919;top:161;width:2;height:969" coordorigin="11919,161" coordsize="0,969" path="m11919,1129r,-968e" filled="f" strokecolor="#cfc8bf" strokeweight=".24525mm">
              <v:path arrowok="t"/>
            </v:shape>
            <w10:wrap anchorx="page"/>
          </v:group>
        </w:pict>
      </w:r>
      <w:r w:rsidR="00111399" w:rsidRPr="00380488">
        <w:rPr>
          <w:color w:val="000099"/>
        </w:rPr>
        <w:t xml:space="preserve">                10.      Rama Jois, Ancient Indian Law-Eternal Values in Manu Smriti, </w:t>
      </w:r>
      <w:r w:rsidR="00111399" w:rsidRPr="00380488">
        <w:rPr>
          <w:color w:val="000099"/>
          <w:spacing w:val="4"/>
        </w:rPr>
        <w:t>Universal</w:t>
      </w:r>
    </w:p>
    <w:p w:rsidR="00111399" w:rsidRPr="00380488" w:rsidRDefault="00111399" w:rsidP="00111399">
      <w:pPr>
        <w:pStyle w:val="BodyText"/>
        <w:spacing w:line="245" w:lineRule="auto"/>
        <w:rPr>
          <w:color w:val="000099"/>
        </w:rPr>
      </w:pPr>
      <w:r w:rsidRPr="00380488">
        <w:rPr>
          <w:color w:val="000099"/>
        </w:rPr>
        <w:t xml:space="preserve">                           Law   Publishing Co., New Delhi, 2002.</w:t>
      </w:r>
    </w:p>
    <w:p w:rsidR="00111399" w:rsidRPr="00380488" w:rsidRDefault="00111399" w:rsidP="00111399">
      <w:pPr>
        <w:pStyle w:val="BodyText"/>
        <w:spacing w:line="245" w:lineRule="auto"/>
        <w:ind w:left="1440" w:firstLine="275"/>
        <w:jc w:val="center"/>
        <w:rPr>
          <w:color w:val="000099"/>
        </w:rPr>
      </w:pPr>
    </w:p>
    <w:p w:rsidR="0075193F" w:rsidRPr="0052621B" w:rsidRDefault="0075193F" w:rsidP="00111399">
      <w:pPr>
        <w:spacing w:line="238" w:lineRule="exact"/>
        <w:rPr>
          <w:color w:val="000000" w:themeColor="text1"/>
        </w:rPr>
      </w:pPr>
    </w:p>
    <w:p w:rsidR="0075193F" w:rsidRPr="0052621B" w:rsidRDefault="0075193F" w:rsidP="0052621B">
      <w:pPr>
        <w:pStyle w:val="BodyText"/>
        <w:spacing w:line="245" w:lineRule="auto"/>
        <w:ind w:left="1440" w:firstLine="275"/>
        <w:jc w:val="both"/>
        <w:rPr>
          <w:color w:val="000000" w:themeColor="text1"/>
        </w:rPr>
      </w:pPr>
    </w:p>
    <w:p w:rsidR="0075193F" w:rsidRPr="0052621B" w:rsidRDefault="00105EC0" w:rsidP="0052621B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2621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B92F28" w:rsidRPr="0052621B" w:rsidRDefault="00B92F28" w:rsidP="00D57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6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PAPER-II</w:t>
      </w:r>
    </w:p>
    <w:p w:rsidR="00B92F28" w:rsidRPr="0052621B" w:rsidRDefault="00B92F28" w:rsidP="00D57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2621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GENERAL PRINCIPLES OF CRIMINAL LAW</w:t>
      </w:r>
    </w:p>
    <w:p w:rsidR="00682B3A" w:rsidRPr="0052621B" w:rsidRDefault="00682B3A" w:rsidP="00D57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8"/>
          <w:szCs w:val="24"/>
        </w:rPr>
      </w:pPr>
    </w:p>
    <w:p w:rsidR="00B92F28" w:rsidRPr="0052621B" w:rsidRDefault="00105EC0" w:rsidP="0052621B">
      <w:pPr>
        <w:autoSpaceDE w:val="0"/>
        <w:autoSpaceDN w:val="0"/>
        <w:adjustRightInd w:val="0"/>
        <w:spacing w:after="0" w:line="240" w:lineRule="auto"/>
        <w:ind w:left="720" w:right="1440" w:hanging="72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Times New Roman" w:hAnsi="Times New Roman" w:cs="Times New Roman"/>
          <w:color w:val="000000" w:themeColor="text1"/>
          <w:sz w:val="48"/>
          <w:szCs w:val="24"/>
        </w:rPr>
        <w:t xml:space="preserve">      </w:t>
      </w:r>
      <w:r w:rsidR="00B92F28" w:rsidRPr="0052621B">
        <w:rPr>
          <w:rFonts w:ascii="Garamond" w:hAnsi="Garamond" w:cs="Times New Roman"/>
          <w:color w:val="000000" w:themeColor="text1"/>
          <w:sz w:val="28"/>
          <w:szCs w:val="28"/>
        </w:rPr>
        <w:t>UNIT-I</w:t>
      </w:r>
    </w:p>
    <w:p w:rsidR="00B92F28" w:rsidRPr="0052621B" w:rsidRDefault="00105EC0" w:rsidP="0052621B">
      <w:pPr>
        <w:autoSpaceDE w:val="0"/>
        <w:autoSpaceDN w:val="0"/>
        <w:adjustRightInd w:val="0"/>
        <w:spacing w:after="0" w:line="240" w:lineRule="auto"/>
        <w:ind w:left="720" w:right="1440" w:hanging="72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        </w:t>
      </w:r>
      <w:r w:rsidR="00B92F28" w:rsidRPr="0052621B">
        <w:rPr>
          <w:rFonts w:ascii="Garamond" w:hAnsi="Garamond" w:cs="Times New Roman"/>
          <w:color w:val="000000" w:themeColor="text1"/>
          <w:sz w:val="28"/>
          <w:szCs w:val="28"/>
        </w:rPr>
        <w:t>Definition and characteristics of Crime - Distinction between moral, civil</w:t>
      </w:r>
      <w:r w:rsidR="00682B3A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="00B92F28" w:rsidRPr="0052621B">
        <w:rPr>
          <w:rFonts w:ascii="Garamond" w:hAnsi="Garamond" w:cs="Times New Roman"/>
          <w:color w:val="000000" w:themeColor="text1"/>
          <w:sz w:val="28"/>
          <w:szCs w:val="28"/>
        </w:rPr>
        <w:t>and criminal wrongs - Origin and Development of the concept of crime-Development and growth of Criminal Law - Sources of Criminal Law.</w:t>
      </w:r>
    </w:p>
    <w:p w:rsidR="00B92F28" w:rsidRPr="0052621B" w:rsidRDefault="00105EC0" w:rsidP="0052621B">
      <w:pPr>
        <w:autoSpaceDE w:val="0"/>
        <w:autoSpaceDN w:val="0"/>
        <w:adjustRightInd w:val="0"/>
        <w:spacing w:after="0" w:line="240" w:lineRule="auto"/>
        <w:ind w:left="720" w:right="1440" w:hanging="72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         </w:t>
      </w:r>
      <w:r w:rsidR="00B92F28" w:rsidRPr="0052621B">
        <w:rPr>
          <w:rFonts w:ascii="Garamond" w:hAnsi="Garamond" w:cs="Times New Roman"/>
          <w:color w:val="000000" w:themeColor="text1"/>
          <w:sz w:val="28"/>
          <w:szCs w:val="28"/>
        </w:rPr>
        <w:t>UNIT-II</w:t>
      </w:r>
    </w:p>
    <w:p w:rsidR="00B92F28" w:rsidRPr="0052621B" w:rsidRDefault="00105EC0" w:rsidP="0052621B">
      <w:pPr>
        <w:autoSpaceDE w:val="0"/>
        <w:autoSpaceDN w:val="0"/>
        <w:adjustRightInd w:val="0"/>
        <w:spacing w:after="0" w:line="240" w:lineRule="auto"/>
        <w:ind w:left="720" w:right="1440" w:hanging="72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        </w:t>
      </w:r>
      <w:r w:rsidR="00B92F28" w:rsidRPr="0052621B">
        <w:rPr>
          <w:rFonts w:ascii="Garamond" w:hAnsi="Garamond" w:cs="Times New Roman"/>
          <w:color w:val="000000" w:themeColor="text1"/>
          <w:sz w:val="28"/>
          <w:szCs w:val="28"/>
        </w:rPr>
        <w:t>Principles of Criminal Liability - Elements of Crime - Actus reus-Mensrea - Mensrea in Indian Law - Exceptions to the doctrine of mensrea-Exemptions from criminal liability under English Law and Indian Law.</w:t>
      </w:r>
    </w:p>
    <w:p w:rsidR="00B92F28" w:rsidRPr="0052621B" w:rsidRDefault="00105EC0" w:rsidP="0052621B">
      <w:pPr>
        <w:autoSpaceDE w:val="0"/>
        <w:autoSpaceDN w:val="0"/>
        <w:adjustRightInd w:val="0"/>
        <w:spacing w:after="0" w:line="240" w:lineRule="auto"/>
        <w:ind w:left="720" w:right="1440" w:hanging="72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         </w:t>
      </w:r>
      <w:r w:rsidR="00B92F28" w:rsidRPr="0052621B">
        <w:rPr>
          <w:rFonts w:ascii="Garamond" w:hAnsi="Garamond" w:cs="Times New Roman"/>
          <w:color w:val="000000" w:themeColor="text1"/>
          <w:sz w:val="28"/>
          <w:szCs w:val="28"/>
        </w:rPr>
        <w:t>UNIT-III</w:t>
      </w:r>
    </w:p>
    <w:p w:rsidR="00B92F28" w:rsidRPr="0052621B" w:rsidRDefault="00105EC0" w:rsidP="0052621B">
      <w:pPr>
        <w:autoSpaceDE w:val="0"/>
        <w:autoSpaceDN w:val="0"/>
        <w:adjustRightInd w:val="0"/>
        <w:spacing w:after="0" w:line="240" w:lineRule="auto"/>
        <w:ind w:left="720" w:right="1440" w:hanging="72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         </w:t>
      </w:r>
      <w:r w:rsidR="00B92F28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Group Liability and vicarious liability in criminal </w:t>
      </w:r>
      <w:r w:rsidR="00682B3A" w:rsidRPr="0052621B">
        <w:rPr>
          <w:rFonts w:ascii="Garamond" w:hAnsi="Garamond" w:cs="Arial"/>
          <w:color w:val="000000" w:themeColor="text1"/>
          <w:sz w:val="28"/>
          <w:szCs w:val="28"/>
        </w:rPr>
        <w:t>la</w:t>
      </w:r>
      <w:r w:rsidR="00B92F28" w:rsidRPr="0052621B">
        <w:rPr>
          <w:rFonts w:ascii="Garamond" w:hAnsi="Garamond" w:cs="Arial"/>
          <w:color w:val="000000" w:themeColor="text1"/>
          <w:sz w:val="28"/>
          <w:szCs w:val="28"/>
        </w:rPr>
        <w:t xml:space="preserve">w </w:t>
      </w:r>
      <w:r w:rsidR="00682B3A" w:rsidRPr="0052621B">
        <w:rPr>
          <w:rFonts w:ascii="Garamond" w:hAnsi="Garamond" w:cs="Arial"/>
          <w:color w:val="000000" w:themeColor="text1"/>
          <w:sz w:val="28"/>
          <w:szCs w:val="28"/>
        </w:rPr>
        <w:t>–</w:t>
      </w:r>
      <w:r w:rsidR="00B92F28" w:rsidRPr="0052621B">
        <w:rPr>
          <w:rFonts w:ascii="Garamond" w:hAnsi="Garamond" w:cs="Arial"/>
          <w:color w:val="000000" w:themeColor="text1"/>
          <w:sz w:val="28"/>
          <w:szCs w:val="28"/>
        </w:rPr>
        <w:t xml:space="preserve"> </w:t>
      </w:r>
      <w:r w:rsidR="00B92F28" w:rsidRPr="0052621B">
        <w:rPr>
          <w:rFonts w:ascii="Garamond" w:hAnsi="Garamond" w:cs="Times New Roman"/>
          <w:color w:val="000000" w:themeColor="text1"/>
          <w:sz w:val="28"/>
          <w:szCs w:val="28"/>
        </w:rPr>
        <w:t>Classification</w:t>
      </w:r>
      <w:r w:rsidR="00682B3A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="00B92F28" w:rsidRPr="0052621B">
        <w:rPr>
          <w:rFonts w:ascii="Garamond" w:hAnsi="Garamond" w:cs="Times New Roman"/>
          <w:color w:val="000000" w:themeColor="text1"/>
          <w:sz w:val="28"/>
          <w:szCs w:val="28"/>
        </w:rPr>
        <w:t>of offences - Classification of offenders - Inchoate crimes - Abatement,</w:t>
      </w:r>
      <w:r w:rsidR="00682B3A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="00B92F28" w:rsidRPr="0052621B">
        <w:rPr>
          <w:rFonts w:ascii="Garamond" w:hAnsi="Garamond" w:cs="Times New Roman"/>
          <w:color w:val="000000" w:themeColor="text1"/>
          <w:sz w:val="28"/>
          <w:szCs w:val="28"/>
        </w:rPr>
        <w:t>Conspiracy and Attempt to commit a crime</w:t>
      </w:r>
      <w:r w:rsidR="005A27E5" w:rsidRPr="0052621B">
        <w:rPr>
          <w:rFonts w:ascii="Garamond" w:hAnsi="Garamond" w:cs="Times New Roman"/>
          <w:color w:val="000000" w:themeColor="text1"/>
          <w:sz w:val="28"/>
          <w:szCs w:val="28"/>
        </w:rPr>
        <w:t>-Cyber crimes</w:t>
      </w:r>
      <w:r w:rsidR="00B92F28" w:rsidRPr="0052621B">
        <w:rPr>
          <w:rFonts w:ascii="Garamond" w:hAnsi="Garamond" w:cs="Times New Roman"/>
          <w:color w:val="000000" w:themeColor="text1"/>
          <w:sz w:val="28"/>
          <w:szCs w:val="28"/>
        </w:rPr>
        <w:t>.</w:t>
      </w:r>
    </w:p>
    <w:p w:rsidR="00B92F28" w:rsidRPr="0052621B" w:rsidRDefault="00105EC0" w:rsidP="0052621B">
      <w:pPr>
        <w:autoSpaceDE w:val="0"/>
        <w:autoSpaceDN w:val="0"/>
        <w:adjustRightInd w:val="0"/>
        <w:spacing w:after="0" w:line="240" w:lineRule="auto"/>
        <w:ind w:left="720" w:right="1440" w:hanging="72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          </w:t>
      </w:r>
      <w:r w:rsidR="00B92F28" w:rsidRPr="0052621B">
        <w:rPr>
          <w:rFonts w:ascii="Garamond" w:hAnsi="Garamond" w:cs="Times New Roman"/>
          <w:color w:val="000000" w:themeColor="text1"/>
          <w:sz w:val="28"/>
          <w:szCs w:val="28"/>
        </w:rPr>
        <w:t>UNIT-IV</w:t>
      </w:r>
    </w:p>
    <w:p w:rsidR="00682B3A" w:rsidRPr="0052621B" w:rsidRDefault="00105EC0" w:rsidP="0052621B">
      <w:pPr>
        <w:autoSpaceDE w:val="0"/>
        <w:autoSpaceDN w:val="0"/>
        <w:adjustRightInd w:val="0"/>
        <w:spacing w:after="0" w:line="240" w:lineRule="auto"/>
        <w:ind w:left="720" w:right="1440" w:hanging="72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         </w:t>
      </w:r>
      <w:r w:rsidR="00B92F28" w:rsidRPr="0052621B">
        <w:rPr>
          <w:rFonts w:ascii="Garamond" w:hAnsi="Garamond" w:cs="Times New Roman"/>
          <w:color w:val="000000" w:themeColor="text1"/>
          <w:sz w:val="28"/>
          <w:szCs w:val="28"/>
        </w:rPr>
        <w:t>Investigation of crimes - principles of evidence - devices of investigation</w:t>
      </w:r>
      <w:r w:rsidR="00682B3A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="00B92F28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- Forensic analysis, narco-analysis. DNA analysis. </w:t>
      </w:r>
    </w:p>
    <w:p w:rsidR="00682B3A" w:rsidRPr="0052621B" w:rsidRDefault="00682B3A" w:rsidP="0052621B">
      <w:pPr>
        <w:autoSpaceDE w:val="0"/>
        <w:autoSpaceDN w:val="0"/>
        <w:adjustRightInd w:val="0"/>
        <w:spacing w:after="0" w:line="240" w:lineRule="auto"/>
        <w:ind w:left="720" w:right="1440" w:hanging="720"/>
        <w:jc w:val="both"/>
        <w:rPr>
          <w:rFonts w:ascii="Times New Roman" w:hAnsi="Times New Roman" w:cs="Times New Roman"/>
          <w:color w:val="000000" w:themeColor="text1"/>
          <w:sz w:val="44"/>
        </w:rPr>
      </w:pPr>
    </w:p>
    <w:p w:rsidR="00B92F28" w:rsidRPr="0052621B" w:rsidRDefault="00B92F28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52621B">
        <w:rPr>
          <w:rFonts w:ascii="Garamond" w:hAnsi="Garamond" w:cs="Times New Roman"/>
          <w:b/>
          <w:color w:val="000000" w:themeColor="text1"/>
          <w:sz w:val="24"/>
          <w:szCs w:val="24"/>
        </w:rPr>
        <w:t>Suggested Readings:</w:t>
      </w:r>
    </w:p>
    <w:p w:rsidR="00B92F28" w:rsidRPr="0052621B" w:rsidRDefault="00B92F28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2621B">
        <w:rPr>
          <w:rFonts w:ascii="Garamond" w:hAnsi="Garamond" w:cs="Times New Roman"/>
          <w:color w:val="000000" w:themeColor="text1"/>
          <w:sz w:val="24"/>
          <w:szCs w:val="24"/>
        </w:rPr>
        <w:t>1. Kenny's: Outline of Criminal Law, Edited by J. W</w:t>
      </w:r>
      <w:r w:rsidR="004A5438" w:rsidRPr="0052621B">
        <w:rPr>
          <w:rFonts w:ascii="Garamond" w:hAnsi="Garamond" w:cs="Times New Roman"/>
          <w:color w:val="000000" w:themeColor="text1"/>
          <w:sz w:val="24"/>
          <w:szCs w:val="24"/>
        </w:rPr>
        <w:t xml:space="preserve">. </w:t>
      </w:r>
      <w:r w:rsidRPr="0052621B">
        <w:rPr>
          <w:rFonts w:ascii="Garamond" w:hAnsi="Garamond" w:cs="Times New Roman"/>
          <w:color w:val="000000" w:themeColor="text1"/>
          <w:sz w:val="24"/>
          <w:szCs w:val="24"/>
        </w:rPr>
        <w:t xml:space="preserve">Cecil Turner, Cambridge University Press, </w:t>
      </w:r>
      <w:r w:rsidR="004A5438" w:rsidRPr="0052621B">
        <w:rPr>
          <w:rFonts w:ascii="Garamond" w:hAnsi="Garamond" w:cs="Times New Roman"/>
          <w:color w:val="000000" w:themeColor="text1"/>
          <w:sz w:val="24"/>
          <w:szCs w:val="24"/>
        </w:rPr>
        <w:t>Reprint ,</w:t>
      </w:r>
      <w:r w:rsidRPr="0052621B">
        <w:rPr>
          <w:rFonts w:ascii="Garamond" w:hAnsi="Garamond" w:cs="Times New Roman"/>
          <w:color w:val="000000" w:themeColor="text1"/>
          <w:sz w:val="24"/>
          <w:szCs w:val="24"/>
        </w:rPr>
        <w:t>N.M.Tripathi Pvt. Ltd.</w:t>
      </w:r>
    </w:p>
    <w:p w:rsidR="00B92F28" w:rsidRPr="0052621B" w:rsidRDefault="00B92F28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2621B">
        <w:rPr>
          <w:rFonts w:ascii="Garamond" w:hAnsi="Garamond" w:cs="Times New Roman"/>
          <w:color w:val="000000" w:themeColor="text1"/>
          <w:sz w:val="24"/>
          <w:szCs w:val="24"/>
        </w:rPr>
        <w:t>2. J.C.Smith and Brian Hogan: Criminal Law , ELBS</w:t>
      </w:r>
      <w:r w:rsidR="00105EC0" w:rsidRPr="0052621B">
        <w:rPr>
          <w:rFonts w:ascii="Garamond" w:hAnsi="Garamond" w:cs="Times New Roman"/>
          <w:color w:val="000000" w:themeColor="text1"/>
          <w:sz w:val="24"/>
          <w:szCs w:val="24"/>
        </w:rPr>
        <w:t>,</w:t>
      </w:r>
    </w:p>
    <w:p w:rsidR="00B92F28" w:rsidRPr="0052621B" w:rsidRDefault="00B92F28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2621B">
        <w:rPr>
          <w:rFonts w:ascii="Garamond" w:hAnsi="Garamond" w:cs="Times New Roman"/>
          <w:color w:val="000000" w:themeColor="text1"/>
          <w:sz w:val="24"/>
          <w:szCs w:val="24"/>
        </w:rPr>
        <w:t xml:space="preserve">Butterworths </w:t>
      </w:r>
      <w:r w:rsidR="004A5438" w:rsidRPr="0052621B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52621B">
        <w:rPr>
          <w:rFonts w:ascii="Garamond" w:hAnsi="Garamond" w:cs="Arial"/>
          <w:color w:val="000000" w:themeColor="text1"/>
          <w:sz w:val="24"/>
          <w:szCs w:val="24"/>
        </w:rPr>
        <w:t xml:space="preserve">&amp; </w:t>
      </w:r>
      <w:r w:rsidRPr="0052621B">
        <w:rPr>
          <w:rFonts w:ascii="Garamond" w:hAnsi="Garamond" w:cs="Times New Roman"/>
          <w:color w:val="000000" w:themeColor="text1"/>
          <w:sz w:val="24"/>
          <w:szCs w:val="24"/>
        </w:rPr>
        <w:t>Co., London).</w:t>
      </w:r>
    </w:p>
    <w:p w:rsidR="00B92F28" w:rsidRPr="0052621B" w:rsidRDefault="00B92F28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2621B">
        <w:rPr>
          <w:rFonts w:ascii="Garamond" w:hAnsi="Garamond" w:cs="Times New Roman"/>
          <w:color w:val="000000" w:themeColor="text1"/>
          <w:sz w:val="24"/>
          <w:szCs w:val="24"/>
        </w:rPr>
        <w:t xml:space="preserve">3. Glanville Williams: Text Book on Criminal Law,Stevens </w:t>
      </w:r>
      <w:r w:rsidRPr="0052621B">
        <w:rPr>
          <w:rFonts w:ascii="Garamond" w:hAnsi="Garamond" w:cs="Arial"/>
          <w:color w:val="000000" w:themeColor="text1"/>
          <w:sz w:val="24"/>
          <w:szCs w:val="24"/>
        </w:rPr>
        <w:t xml:space="preserve">&amp; </w:t>
      </w:r>
      <w:r w:rsidRPr="0052621B">
        <w:rPr>
          <w:rFonts w:ascii="Garamond" w:hAnsi="Garamond" w:cs="Times New Roman"/>
          <w:color w:val="000000" w:themeColor="text1"/>
          <w:sz w:val="24"/>
          <w:szCs w:val="24"/>
        </w:rPr>
        <w:t xml:space="preserve">Sons. London </w:t>
      </w:r>
      <w:r w:rsidR="00105EC0" w:rsidRPr="0052621B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52621B">
        <w:rPr>
          <w:rFonts w:ascii="Garamond" w:hAnsi="Garamond" w:cs="Times New Roman"/>
          <w:color w:val="000000" w:themeColor="text1"/>
          <w:sz w:val="24"/>
          <w:szCs w:val="24"/>
        </w:rPr>
        <w:t>Eastern Law House, N.M. Tripathi in</w:t>
      </w:r>
      <w:r w:rsidR="004A5438" w:rsidRPr="0052621B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Pr="0052621B">
        <w:rPr>
          <w:rFonts w:ascii="Garamond" w:hAnsi="Garamond" w:cs="Times New Roman"/>
          <w:color w:val="000000" w:themeColor="text1"/>
          <w:sz w:val="24"/>
          <w:szCs w:val="24"/>
        </w:rPr>
        <w:t>India).</w:t>
      </w:r>
    </w:p>
    <w:p w:rsidR="00B92F28" w:rsidRPr="0052621B" w:rsidRDefault="00B92F28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2621B">
        <w:rPr>
          <w:rFonts w:ascii="Garamond" w:hAnsi="Garamond" w:cs="Times New Roman"/>
          <w:color w:val="000000" w:themeColor="text1"/>
          <w:sz w:val="24"/>
          <w:szCs w:val="24"/>
        </w:rPr>
        <w:t>4. Hari Singh Gour: The Penal Law of India (VoL</w:t>
      </w:r>
      <w:r w:rsidR="00105EC0" w:rsidRPr="0052621B">
        <w:rPr>
          <w:rFonts w:ascii="Garamond" w:hAnsi="Garamond" w:cs="Times New Roman"/>
          <w:color w:val="000000" w:themeColor="text1"/>
          <w:sz w:val="24"/>
          <w:szCs w:val="24"/>
        </w:rPr>
        <w:t>.</w:t>
      </w:r>
      <w:r w:rsidRPr="0052621B">
        <w:rPr>
          <w:rFonts w:ascii="Garamond" w:hAnsi="Garamond" w:cs="Times New Roman"/>
          <w:color w:val="000000" w:themeColor="text1"/>
          <w:sz w:val="24"/>
          <w:szCs w:val="24"/>
        </w:rPr>
        <w:t>I), Law Publishers, Allahabad.</w:t>
      </w:r>
    </w:p>
    <w:p w:rsidR="00B92F28" w:rsidRPr="0052621B" w:rsidRDefault="00B92F28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2621B">
        <w:rPr>
          <w:rFonts w:ascii="Garamond" w:hAnsi="Garamond" w:cs="Times New Roman"/>
          <w:color w:val="000000" w:themeColor="text1"/>
          <w:sz w:val="24"/>
          <w:szCs w:val="24"/>
        </w:rPr>
        <w:t>5. Nelsen's: The Indian Penal Code - Revised by S.N. Mulla &amp; G.L.Gupta,  Law Book Co., Allahabad.</w:t>
      </w:r>
    </w:p>
    <w:p w:rsidR="00B92F28" w:rsidRPr="0052621B" w:rsidRDefault="00B92F28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2621B">
        <w:rPr>
          <w:rFonts w:ascii="Garamond" w:hAnsi="Garamond" w:cs="Times New Roman"/>
          <w:color w:val="000000" w:themeColor="text1"/>
          <w:sz w:val="24"/>
          <w:szCs w:val="24"/>
        </w:rPr>
        <w:t>6. K.D. Gaur: Criminal Law: Cases and Material,N.M. Tripathi Pvt. Ltd., Bombay.</w:t>
      </w:r>
    </w:p>
    <w:p w:rsidR="0075193F" w:rsidRPr="0052621B" w:rsidRDefault="00B92F28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52621B">
        <w:rPr>
          <w:rFonts w:ascii="Garamond" w:hAnsi="Garamond" w:cs="Times New Roman"/>
          <w:color w:val="000000" w:themeColor="text1"/>
          <w:sz w:val="24"/>
          <w:szCs w:val="24"/>
        </w:rPr>
        <w:t xml:space="preserve">7. Ratanlal </w:t>
      </w:r>
      <w:r w:rsidRPr="0052621B">
        <w:rPr>
          <w:rFonts w:ascii="Garamond" w:hAnsi="Garamond" w:cs="Arial"/>
          <w:color w:val="000000" w:themeColor="text1"/>
          <w:sz w:val="24"/>
          <w:szCs w:val="24"/>
        </w:rPr>
        <w:t xml:space="preserve">&amp; </w:t>
      </w:r>
      <w:r w:rsidRPr="0052621B">
        <w:rPr>
          <w:rFonts w:ascii="Garamond" w:hAnsi="Garamond" w:cs="Times New Roman"/>
          <w:color w:val="000000" w:themeColor="text1"/>
          <w:sz w:val="24"/>
          <w:szCs w:val="24"/>
        </w:rPr>
        <w:t>Dhirajlal's : Law of Crimes, Revised by Justice D.A.Desai, Justice. M.L .Jain and Dr. N.R. Madhava Menon, Bharat Law House.</w:t>
      </w:r>
    </w:p>
    <w:p w:rsidR="0075193F" w:rsidRPr="0052621B" w:rsidRDefault="0075193F" w:rsidP="0052621B">
      <w:pPr>
        <w:pStyle w:val="BodyText"/>
        <w:spacing w:before="21" w:line="245" w:lineRule="auto"/>
        <w:ind w:left="720" w:right="1440" w:hanging="72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75193F" w:rsidRPr="0052621B" w:rsidRDefault="0075193F" w:rsidP="0052621B">
      <w:pPr>
        <w:pStyle w:val="BodyText"/>
        <w:spacing w:before="21" w:line="245" w:lineRule="auto"/>
        <w:ind w:left="1584" w:right="990"/>
        <w:jc w:val="both"/>
        <w:rPr>
          <w:color w:val="000000" w:themeColor="text1"/>
          <w:sz w:val="40"/>
        </w:rPr>
      </w:pPr>
    </w:p>
    <w:p w:rsidR="0075193F" w:rsidRPr="0052621B" w:rsidRDefault="0052621B" w:rsidP="0052621B">
      <w:pPr>
        <w:spacing w:after="0" w:line="245" w:lineRule="exact"/>
        <w:ind w:left="1440" w:right="540"/>
        <w:jc w:val="both"/>
        <w:rPr>
          <w:rFonts w:ascii="Times New Roman"/>
          <w:b/>
          <w:color w:val="000000" w:themeColor="text1"/>
          <w:sz w:val="28"/>
        </w:rPr>
      </w:pPr>
      <w:r w:rsidRPr="0052621B">
        <w:rPr>
          <w:rFonts w:ascii="Times New Roman"/>
          <w:b/>
          <w:color w:val="000000" w:themeColor="text1"/>
          <w:sz w:val="32"/>
        </w:rPr>
        <w:t xml:space="preserve">                             </w:t>
      </w:r>
      <w:r w:rsidR="0075193F" w:rsidRPr="0052621B">
        <w:rPr>
          <w:rFonts w:ascii="Times New Roman"/>
          <w:b/>
          <w:color w:val="000000" w:themeColor="text1"/>
          <w:sz w:val="28"/>
        </w:rPr>
        <w:t>SEMESTER-II</w:t>
      </w:r>
    </w:p>
    <w:p w:rsidR="0075193F" w:rsidRPr="0052621B" w:rsidRDefault="0075193F" w:rsidP="0052621B">
      <w:pPr>
        <w:spacing w:after="0" w:line="245" w:lineRule="exact"/>
        <w:ind w:left="1440" w:right="540"/>
        <w:jc w:val="both"/>
        <w:rPr>
          <w:rFonts w:ascii="Times New Roman"/>
          <w:b/>
          <w:color w:val="000000" w:themeColor="text1"/>
          <w:sz w:val="24"/>
        </w:rPr>
      </w:pPr>
    </w:p>
    <w:p w:rsidR="0075193F" w:rsidRPr="0052621B" w:rsidRDefault="0075193F" w:rsidP="0052621B">
      <w:pPr>
        <w:spacing w:after="0" w:line="245" w:lineRule="exact"/>
        <w:ind w:left="1440" w:right="540"/>
        <w:jc w:val="both"/>
        <w:rPr>
          <w:rFonts w:ascii="Times New Roman"/>
          <w:b/>
          <w:color w:val="000000" w:themeColor="text1"/>
          <w:sz w:val="24"/>
        </w:rPr>
      </w:pPr>
    </w:p>
    <w:p w:rsidR="0075193F" w:rsidRPr="0052621B" w:rsidRDefault="0052621B" w:rsidP="0052621B">
      <w:pPr>
        <w:spacing w:after="0" w:line="245" w:lineRule="exact"/>
        <w:ind w:left="1440" w:right="540"/>
        <w:jc w:val="both"/>
        <w:rPr>
          <w:rFonts w:ascii="Times New Roman"/>
          <w:b/>
          <w:color w:val="000000" w:themeColor="text1"/>
          <w:sz w:val="24"/>
        </w:rPr>
      </w:pPr>
      <w:r w:rsidRPr="0052621B">
        <w:rPr>
          <w:rFonts w:ascii="Times New Roman"/>
          <w:b/>
          <w:color w:val="000000" w:themeColor="text1"/>
          <w:sz w:val="24"/>
        </w:rPr>
        <w:t xml:space="preserve">                                               </w:t>
      </w:r>
      <w:r w:rsidR="0075193F" w:rsidRPr="0052621B">
        <w:rPr>
          <w:rFonts w:ascii="Times New Roman"/>
          <w:b/>
          <w:color w:val="000000" w:themeColor="text1"/>
          <w:sz w:val="24"/>
        </w:rPr>
        <w:t>PAPER-III</w:t>
      </w:r>
    </w:p>
    <w:p w:rsidR="0075193F" w:rsidRPr="0052621B" w:rsidRDefault="0075193F" w:rsidP="0052621B">
      <w:pPr>
        <w:spacing w:after="0" w:line="245" w:lineRule="exact"/>
        <w:ind w:left="1440" w:right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92F28" w:rsidRDefault="0075193F" w:rsidP="00111399">
      <w:pPr>
        <w:spacing w:after="0" w:line="243" w:lineRule="auto"/>
        <w:ind w:right="540"/>
        <w:jc w:val="both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52621B">
        <w:rPr>
          <w:rFonts w:ascii="Times New Roman"/>
          <w:b/>
          <w:color w:val="000000" w:themeColor="text1"/>
          <w:w w:val="95"/>
          <w:sz w:val="24"/>
        </w:rPr>
        <w:t xml:space="preserve">                         </w:t>
      </w:r>
      <w:r w:rsidR="00111399">
        <w:rPr>
          <w:rFonts w:ascii="Times New Roman"/>
          <w:b/>
          <w:color w:val="000000" w:themeColor="text1"/>
          <w:w w:val="95"/>
          <w:sz w:val="24"/>
        </w:rPr>
        <w:t xml:space="preserve">                      </w:t>
      </w:r>
      <w:r w:rsidR="00B92F28" w:rsidRPr="0052621B">
        <w:rPr>
          <w:rFonts w:ascii="Times New Roman" w:hAnsi="Times New Roman" w:cs="Times New Roman"/>
          <w:b/>
          <w:bCs/>
          <w:color w:val="000000" w:themeColor="text1"/>
          <w:sz w:val="24"/>
        </w:rPr>
        <w:t>CRIMINOLOGY AND PENOLOGY</w:t>
      </w:r>
    </w:p>
    <w:p w:rsidR="0052621B" w:rsidRPr="0052621B" w:rsidRDefault="0052621B" w:rsidP="0052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B92F28" w:rsidRPr="0052621B" w:rsidRDefault="005A27E5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U</w:t>
      </w:r>
      <w:r w:rsidR="00B92F28" w:rsidRPr="0052621B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NIT-I</w:t>
      </w:r>
    </w:p>
    <w:p w:rsidR="00B92F28" w:rsidRPr="0052621B" w:rsidRDefault="00B92F28" w:rsidP="0011139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The scope and importance of the study of Criminology - Relation between</w:t>
      </w:r>
      <w:r w:rsidR="002E34CF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Criminology, Criminal Policy and Criminal Law - Concept of crime -Legal and criminological concept of crime;</w:t>
      </w:r>
      <w:r w:rsidR="005A27E5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Schools of Criminology - Causation of crime - Different theories -Classical School of Criminology - Positive School of Criminology-Anthropological theory of criminal behaviour - Heredity and mental</w:t>
      </w:r>
      <w:r w:rsidR="002E34CF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retardation as causes of crime.</w:t>
      </w:r>
    </w:p>
    <w:p w:rsidR="00B92F28" w:rsidRPr="0052621B" w:rsidRDefault="00B92F28" w:rsidP="0011139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UNIT - II</w:t>
      </w:r>
    </w:p>
    <w:p w:rsidR="00B92F28" w:rsidRPr="0052621B" w:rsidRDefault="00B92F28" w:rsidP="0011139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Sociological theories - Social disorganization theory - Social vulnerable</w:t>
      </w:r>
      <w:r w:rsidR="0075193F" w:rsidRPr="0052621B">
        <w:rPr>
          <w:rFonts w:ascii="Garamond" w:hAnsi="Garamond"/>
          <w:color w:val="000000" w:themeColor="text1"/>
          <w:sz w:val="28"/>
          <w:szCs w:val="28"/>
        </w:rPr>
        <w:t xml:space="preserve">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theory - Differential association theory - Economic theory of crime</w:t>
      </w:r>
      <w:r w:rsidR="002E34CF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causation - Environment, home and community influences - Broken home-Urban and rural crimes - The effect of media, motion pictures, television</w:t>
      </w:r>
      <w:r w:rsidR="002E34CF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and video, press - Caste and community tensions - communal riots -Emotional disturbance and other psychological factors </w:t>
      </w:r>
      <w:r w:rsidR="005A27E5" w:rsidRPr="0052621B">
        <w:rPr>
          <w:rFonts w:ascii="Garamond" w:hAnsi="Garamond" w:cs="Times New Roman"/>
          <w:color w:val="000000" w:themeColor="text1"/>
          <w:sz w:val="28"/>
          <w:szCs w:val="28"/>
        </w:rPr>
        <w:t>–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Multiple</w:t>
      </w:r>
      <w:r w:rsidR="005A27E5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causation approach to crime.</w:t>
      </w:r>
    </w:p>
    <w:p w:rsidR="00B92F28" w:rsidRPr="0052621B" w:rsidRDefault="00B92F28" w:rsidP="0011139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UNIT-III</w:t>
      </w:r>
    </w:p>
    <w:p w:rsidR="00B92F28" w:rsidRPr="0052621B" w:rsidRDefault="00B92F28" w:rsidP="0011139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Concept of punishment - Theories of punishment- Modes of punishment-Fine - Imprisonment - Death sentence - Constitutionality of Capital</w:t>
      </w:r>
      <w:r w:rsidR="002E34CF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punishment - The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lastRenderedPageBreak/>
        <w:t xml:space="preserve">problem of execution of death sentence </w:t>
      </w:r>
      <w:r w:rsidR="002E34CF" w:rsidRPr="0052621B">
        <w:rPr>
          <w:rFonts w:ascii="Garamond" w:hAnsi="Garamond" w:cs="Times New Roman"/>
          <w:color w:val="000000" w:themeColor="text1"/>
          <w:sz w:val="28"/>
          <w:szCs w:val="28"/>
        </w:rPr>
        <w:t>–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Commutation</w:t>
      </w:r>
      <w:r w:rsidR="002E34CF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and Remission of Punishment</w:t>
      </w:r>
      <w:r w:rsidR="005A27E5" w:rsidRPr="0052621B">
        <w:rPr>
          <w:rFonts w:ascii="Garamond" w:hAnsi="Garamond" w:cs="Times New Roman"/>
          <w:color w:val="000000" w:themeColor="text1"/>
          <w:sz w:val="28"/>
          <w:szCs w:val="28"/>
        </w:rPr>
        <w:t>-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Imprisonment as a mode of punishment - the prison system </w:t>
      </w:r>
      <w:r w:rsidR="002E34CF" w:rsidRPr="0052621B">
        <w:rPr>
          <w:rFonts w:ascii="Garamond" w:hAnsi="Garamond" w:cs="Times New Roman"/>
          <w:color w:val="000000" w:themeColor="text1"/>
          <w:sz w:val="28"/>
          <w:szCs w:val="28"/>
        </w:rPr>
        <w:t>–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Classification</w:t>
      </w:r>
      <w:r w:rsidR="002E34CF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of prisoners - Prison education - Prison labour - Prison offences </w:t>
      </w:r>
      <w:r w:rsidR="002E34CF" w:rsidRPr="0052621B">
        <w:rPr>
          <w:rFonts w:ascii="Garamond" w:hAnsi="Garamond" w:cs="Times New Roman"/>
          <w:color w:val="000000" w:themeColor="text1"/>
          <w:sz w:val="28"/>
          <w:szCs w:val="28"/>
        </w:rPr>
        <w:t>–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Prison</w:t>
      </w:r>
      <w:r w:rsidR="002E34CF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reforms - Open air prisons - Correctional treatment </w:t>
      </w:r>
      <w:r w:rsidR="002E34CF" w:rsidRPr="0052621B">
        <w:rPr>
          <w:rFonts w:ascii="Garamond" w:hAnsi="Garamond" w:cs="Times New Roman"/>
          <w:color w:val="000000" w:themeColor="text1"/>
          <w:sz w:val="28"/>
          <w:szCs w:val="28"/>
        </w:rPr>
        <w:t>–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Rehabilitative</w:t>
      </w:r>
      <w:r w:rsidR="002E34CF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techniques - Post release assistance </w:t>
      </w:r>
      <w:r w:rsidR="005A27E5" w:rsidRPr="0052621B">
        <w:rPr>
          <w:rFonts w:ascii="Garamond" w:hAnsi="Garamond" w:cs="Times New Roman"/>
          <w:color w:val="000000" w:themeColor="text1"/>
          <w:sz w:val="28"/>
          <w:szCs w:val="28"/>
        </w:rPr>
        <w:t>–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="005A27E5" w:rsidRPr="0052621B">
        <w:rPr>
          <w:rFonts w:ascii="Garamond" w:hAnsi="Garamond" w:cs="Times New Roman"/>
          <w:color w:val="000000" w:themeColor="text1"/>
          <w:sz w:val="28"/>
          <w:szCs w:val="28"/>
        </w:rPr>
        <w:t>Recidivism-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Resocialisation process </w:t>
      </w:r>
      <w:r w:rsidR="002E34CF" w:rsidRPr="0052621B">
        <w:rPr>
          <w:rFonts w:ascii="Garamond" w:hAnsi="Garamond" w:cs="Times New Roman"/>
          <w:color w:val="000000" w:themeColor="text1"/>
          <w:sz w:val="28"/>
          <w:szCs w:val="28"/>
        </w:rPr>
        <w:t>–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Human</w:t>
      </w:r>
      <w:r w:rsidR="002E34CF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Rights of prisoners - Constitutional imperatives - Probation, parole and</w:t>
      </w:r>
    </w:p>
    <w:p w:rsidR="00B92F28" w:rsidRPr="0052621B" w:rsidRDefault="00B92F28" w:rsidP="0011139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furlough.</w:t>
      </w:r>
    </w:p>
    <w:p w:rsidR="00B92F28" w:rsidRPr="0052621B" w:rsidRDefault="00B92F28" w:rsidP="0011139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UNIT -IV</w:t>
      </w:r>
    </w:p>
    <w:p w:rsidR="00B92F28" w:rsidRPr="0052621B" w:rsidRDefault="00B92F28" w:rsidP="00111399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Juvenile delinquency - Causes and the prevention of juvenile delinquency</w:t>
      </w:r>
      <w:r w:rsidR="005A27E5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- Legal protection of children - Law of juvenile justice - The Juvenile</w:t>
      </w:r>
      <w:r w:rsidR="005A27E5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Justice (C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are </w:t>
      </w:r>
      <w:r w:rsidRPr="0052621B">
        <w:rPr>
          <w:rFonts w:ascii="Garamond" w:hAnsi="Garamond" w:cs="Arial"/>
          <w:color w:val="000000" w:themeColor="text1"/>
          <w:sz w:val="28"/>
          <w:szCs w:val="28"/>
        </w:rPr>
        <w:t xml:space="preserve">&amp; </w:t>
      </w:r>
      <w:r w:rsidR="005A27E5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Protection of Children) Act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- treatment of juvenile</w:t>
      </w:r>
      <w:r w:rsidR="005A27E5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offenders - Juvenile courts - juvenile boards - Borstal schools -Reformatory schools</w:t>
      </w:r>
      <w:r w:rsidR="005A27E5" w:rsidRPr="0052621B">
        <w:rPr>
          <w:rFonts w:ascii="Garamond" w:hAnsi="Garamond" w:cs="Times New Roman"/>
          <w:color w:val="000000" w:themeColor="text1"/>
          <w:sz w:val="28"/>
          <w:szCs w:val="28"/>
        </w:rPr>
        <w:t>-Victimology-theories of victimology-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- Victims of crimes -compensation to victims </w:t>
      </w:r>
      <w:r w:rsidR="005A27E5" w:rsidRPr="0052621B">
        <w:rPr>
          <w:rFonts w:ascii="Garamond" w:hAnsi="Garamond" w:cs="Times New Roman"/>
          <w:color w:val="000000" w:themeColor="text1"/>
          <w:sz w:val="28"/>
          <w:szCs w:val="28"/>
        </w:rPr>
        <w:t>–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emerging</w:t>
      </w:r>
      <w:r w:rsidR="005A27E5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trends in v</w:t>
      </w:r>
      <w:r w:rsidR="005A27E5" w:rsidRPr="0052621B">
        <w:rPr>
          <w:rFonts w:ascii="Garamond" w:hAnsi="Garamond" w:cs="Times New Roman"/>
          <w:color w:val="000000" w:themeColor="text1"/>
          <w:sz w:val="28"/>
          <w:szCs w:val="28"/>
        </w:rPr>
        <w:t>ictimology-rehabilitation of victims</w:t>
      </w:r>
    </w:p>
    <w:p w:rsidR="005A27E5" w:rsidRPr="0052621B" w:rsidRDefault="005A27E5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</w:p>
    <w:p w:rsidR="00B92F28" w:rsidRPr="0052621B" w:rsidRDefault="00B92F28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b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b/>
          <w:color w:val="000000" w:themeColor="text1"/>
          <w:sz w:val="28"/>
          <w:szCs w:val="28"/>
        </w:rPr>
        <w:t>Suggested Readings:</w:t>
      </w:r>
    </w:p>
    <w:p w:rsidR="00B92F28" w:rsidRPr="0052621B" w:rsidRDefault="00B92F28" w:rsidP="0052621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J. Sutherland and Cressey: Principles of Criminology</w:t>
      </w:r>
      <w:r w:rsidR="00D636DF" w:rsidRPr="0052621B">
        <w:rPr>
          <w:rFonts w:ascii="Garamond" w:hAnsi="Garamond" w:cs="Times New Roman"/>
          <w:color w:val="000000" w:themeColor="text1"/>
          <w:sz w:val="28"/>
          <w:szCs w:val="28"/>
        </w:rPr>
        <w:t>,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The Times of India Press, Bombay.</w:t>
      </w:r>
    </w:p>
    <w:p w:rsidR="00B92F28" w:rsidRPr="0052621B" w:rsidRDefault="00D636DF" w:rsidP="0052621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W</w:t>
      </w:r>
      <w:r w:rsidR="00B92F28" w:rsidRPr="0052621B">
        <w:rPr>
          <w:rFonts w:ascii="Garamond" w:hAnsi="Garamond" w:cs="Times New Roman"/>
          <w:color w:val="000000" w:themeColor="text1"/>
          <w:sz w:val="28"/>
          <w:szCs w:val="28"/>
        </w:rPr>
        <w:t>.A. Bonagar : An Introduction to Criminology, Methuen &amp;</w:t>
      </w:r>
      <w:r w:rsidR="00B92F28" w:rsidRPr="0052621B">
        <w:rPr>
          <w:rFonts w:ascii="Garamond" w:hAnsi="Garamond" w:cs="Arial"/>
          <w:i/>
          <w:iCs/>
          <w:color w:val="000000" w:themeColor="text1"/>
          <w:sz w:val="28"/>
          <w:szCs w:val="28"/>
        </w:rPr>
        <w:t xml:space="preserve">Co., </w:t>
      </w:r>
      <w:r w:rsidR="00B92F28" w:rsidRPr="0052621B">
        <w:rPr>
          <w:rFonts w:ascii="Garamond" w:hAnsi="Garamond" w:cs="Times New Roman"/>
          <w:color w:val="000000" w:themeColor="text1"/>
          <w:sz w:val="28"/>
          <w:szCs w:val="28"/>
        </w:rPr>
        <w:t>Ltd., London.</w:t>
      </w:r>
    </w:p>
    <w:p w:rsidR="00B92F28" w:rsidRPr="0052621B" w:rsidRDefault="00B92F28" w:rsidP="0052621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H.E. Barnes and N.K. Teeters: New Horizons in Criminology, Prentice Hall of India Pvt., Ltd., New Delhi.</w:t>
      </w:r>
    </w:p>
    <w:p w:rsidR="00B92F28" w:rsidRPr="0052621B" w:rsidRDefault="00B92F28" w:rsidP="0052621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Ahmed Siddiqui: Criminology, Problems and Perspectives, Eastern Book Company, Lucknow.</w:t>
      </w:r>
    </w:p>
    <w:p w:rsidR="00D636DF" w:rsidRPr="0052621B" w:rsidRDefault="00D636DF" w:rsidP="0052621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N.V.</w:t>
      </w:r>
      <w:r w:rsidR="00B92F28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Paranjape : Criminology and Penology, 9th Ed., 1996, Central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="00B92F28" w:rsidRPr="0052621B">
        <w:rPr>
          <w:rFonts w:ascii="Garamond" w:hAnsi="Garamond" w:cs="Times New Roman"/>
          <w:color w:val="000000" w:themeColor="text1"/>
          <w:sz w:val="28"/>
          <w:szCs w:val="28"/>
        </w:rPr>
        <w:t>Law Agency, Allahabad.</w:t>
      </w:r>
      <w:r w:rsidR="00B81243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</w:p>
    <w:p w:rsidR="00B81243" w:rsidRPr="0052621B" w:rsidRDefault="00B81243" w:rsidP="0052621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Katherine S Williams, </w:t>
      </w:r>
      <w:r w:rsidR="00D636DF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Text Book On Criminology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, Blackstone,London.</w:t>
      </w:r>
    </w:p>
    <w:p w:rsidR="00B81243" w:rsidRPr="0052621B" w:rsidRDefault="00B81243" w:rsidP="0052621B">
      <w:pPr>
        <w:autoSpaceDE w:val="0"/>
        <w:autoSpaceDN w:val="0"/>
        <w:adjustRightInd w:val="0"/>
        <w:spacing w:after="0" w:line="240" w:lineRule="auto"/>
        <w:ind w:left="360"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7. Manheim, H. Comparative Criminology: AText Book .</w:t>
      </w:r>
    </w:p>
    <w:p w:rsidR="00B81243" w:rsidRPr="0052621B" w:rsidRDefault="00105EC0" w:rsidP="0052621B">
      <w:pPr>
        <w:autoSpaceDE w:val="0"/>
        <w:autoSpaceDN w:val="0"/>
        <w:adjustRightInd w:val="0"/>
        <w:spacing w:after="0" w:line="240" w:lineRule="auto"/>
        <w:ind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    </w:t>
      </w:r>
      <w:r w:rsidR="00B81243" w:rsidRPr="0052621B">
        <w:rPr>
          <w:rFonts w:ascii="Garamond" w:hAnsi="Garamond" w:cs="Times New Roman"/>
          <w:color w:val="000000" w:themeColor="text1"/>
          <w:sz w:val="28"/>
          <w:szCs w:val="28"/>
        </w:rPr>
        <w:t>8. J.M. Sethna, Society and the Criminal .</w:t>
      </w:r>
    </w:p>
    <w:p w:rsidR="0075193F" w:rsidRPr="0052621B" w:rsidRDefault="00105EC0" w:rsidP="0052621B">
      <w:pPr>
        <w:pStyle w:val="BodyText"/>
        <w:spacing w:before="2" w:line="276" w:lineRule="auto"/>
        <w:ind w:right="1440"/>
        <w:jc w:val="both"/>
        <w:rPr>
          <w:rFonts w:ascii="Garamond" w:hAnsi="Garamond" w:cs="Times New Roman"/>
          <w:b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    </w:t>
      </w:r>
      <w:r w:rsidR="00B81243" w:rsidRPr="0052621B">
        <w:rPr>
          <w:rFonts w:ascii="Garamond" w:hAnsi="Garamond" w:cs="Times New Roman"/>
          <w:color w:val="000000" w:themeColor="text1"/>
          <w:sz w:val="28"/>
          <w:szCs w:val="28"/>
        </w:rPr>
        <w:t>9. W.</w:t>
      </w:r>
      <w:r w:rsidR="00D636DF" w:rsidRPr="0052621B">
        <w:rPr>
          <w:rFonts w:ascii="Garamond" w:hAnsi="Garamond" w:cs="Times New Roman"/>
          <w:color w:val="000000" w:themeColor="text1"/>
          <w:sz w:val="28"/>
          <w:szCs w:val="28"/>
        </w:rPr>
        <w:t>C</w:t>
      </w:r>
      <w:r w:rsidR="00B81243" w:rsidRPr="0052621B">
        <w:rPr>
          <w:rFonts w:ascii="Garamond" w:hAnsi="Garamond" w:cs="Times New Roman"/>
          <w:color w:val="000000" w:themeColor="text1"/>
          <w:sz w:val="28"/>
          <w:szCs w:val="28"/>
        </w:rPr>
        <w:t>.Reckless, The Prevention of Juvenile Deliquency .</w:t>
      </w:r>
    </w:p>
    <w:p w:rsidR="00B81243" w:rsidRPr="0052621B" w:rsidRDefault="0075193F" w:rsidP="0052621B">
      <w:pPr>
        <w:spacing w:after="0" w:line="240" w:lineRule="auto"/>
        <w:ind w:left="720" w:right="1440"/>
        <w:jc w:val="both"/>
        <w:rPr>
          <w:rFonts w:ascii="Garamond" w:eastAsia="Times New Roman" w:hAnsi="Garamond" w:cs="Times New Roman"/>
          <w:b/>
          <w:color w:val="000000" w:themeColor="text1"/>
          <w:sz w:val="28"/>
          <w:szCs w:val="28"/>
        </w:rPr>
      </w:pPr>
      <w:r w:rsidRPr="0052621B">
        <w:rPr>
          <w:rFonts w:ascii="Garamond" w:eastAsia="Times New Roman" w:hAnsi="Garamond" w:cs="Times New Roman"/>
          <w:b/>
          <w:color w:val="000000" w:themeColor="text1"/>
          <w:sz w:val="28"/>
          <w:szCs w:val="28"/>
        </w:rPr>
        <w:t xml:space="preserve">                                             </w:t>
      </w:r>
    </w:p>
    <w:p w:rsidR="00B81243" w:rsidRPr="0052621B" w:rsidRDefault="00B81243" w:rsidP="0052621B">
      <w:pPr>
        <w:spacing w:after="0" w:line="240" w:lineRule="auto"/>
        <w:ind w:left="720" w:right="1440"/>
        <w:jc w:val="both"/>
        <w:rPr>
          <w:rFonts w:ascii="Garamond" w:eastAsia="Times New Roman" w:hAnsi="Garamond" w:cs="Times New Roman"/>
          <w:b/>
          <w:color w:val="000000" w:themeColor="text1"/>
          <w:sz w:val="28"/>
          <w:szCs w:val="28"/>
        </w:rPr>
      </w:pPr>
    </w:p>
    <w:p w:rsidR="00111399" w:rsidRDefault="00111399" w:rsidP="0052621B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32"/>
          <w:szCs w:val="28"/>
        </w:rPr>
      </w:pPr>
    </w:p>
    <w:p w:rsidR="00B95A71" w:rsidRDefault="00B95A71" w:rsidP="0052621B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32"/>
          <w:szCs w:val="28"/>
        </w:rPr>
      </w:pPr>
    </w:p>
    <w:p w:rsidR="00B95A71" w:rsidRDefault="00B95A71" w:rsidP="0052621B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32"/>
          <w:szCs w:val="28"/>
        </w:rPr>
      </w:pPr>
    </w:p>
    <w:p w:rsidR="00B95A71" w:rsidRDefault="00B95A71" w:rsidP="0052621B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32"/>
          <w:szCs w:val="28"/>
        </w:rPr>
      </w:pPr>
    </w:p>
    <w:p w:rsidR="00B95A71" w:rsidRDefault="00B95A71" w:rsidP="0052621B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32"/>
          <w:szCs w:val="28"/>
        </w:rPr>
      </w:pPr>
    </w:p>
    <w:p w:rsidR="00B95A71" w:rsidRDefault="00B95A71" w:rsidP="0052621B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32"/>
          <w:szCs w:val="28"/>
        </w:rPr>
      </w:pPr>
    </w:p>
    <w:p w:rsidR="0075193F" w:rsidRPr="0052621B" w:rsidRDefault="0075193F" w:rsidP="0052621B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32"/>
          <w:szCs w:val="28"/>
        </w:rPr>
      </w:pPr>
      <w:r w:rsidRPr="0052621B">
        <w:rPr>
          <w:rFonts w:ascii="Garamond" w:eastAsia="Times New Roman" w:hAnsi="Garamond" w:cs="Times New Roman"/>
          <w:b/>
          <w:color w:val="000000" w:themeColor="text1"/>
          <w:sz w:val="32"/>
          <w:szCs w:val="28"/>
        </w:rPr>
        <w:lastRenderedPageBreak/>
        <w:t>Paper-</w:t>
      </w:r>
      <w:r w:rsidR="00111399">
        <w:rPr>
          <w:rFonts w:ascii="Garamond" w:eastAsia="Times New Roman" w:hAnsi="Garamond" w:cs="Times New Roman"/>
          <w:b/>
          <w:color w:val="000000" w:themeColor="text1"/>
          <w:sz w:val="32"/>
          <w:szCs w:val="28"/>
        </w:rPr>
        <w:t>I</w:t>
      </w:r>
      <w:r w:rsidRPr="0052621B">
        <w:rPr>
          <w:rFonts w:ascii="Garamond" w:eastAsia="Times New Roman" w:hAnsi="Garamond" w:cs="Times New Roman"/>
          <w:b/>
          <w:color w:val="000000" w:themeColor="text1"/>
          <w:sz w:val="32"/>
          <w:szCs w:val="28"/>
        </w:rPr>
        <w:t>V</w:t>
      </w:r>
    </w:p>
    <w:p w:rsidR="00B81243" w:rsidRPr="0052621B" w:rsidRDefault="00B81243" w:rsidP="0052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52621B">
        <w:rPr>
          <w:rFonts w:ascii="Times New Roman" w:hAnsi="Times New Roman" w:cs="Times New Roman"/>
          <w:b/>
          <w:bCs/>
          <w:color w:val="000000" w:themeColor="text1"/>
          <w:sz w:val="24"/>
        </w:rPr>
        <w:t>LAW RELATING TO SOCIO-ECONOMIC OFFENCES</w:t>
      </w:r>
    </w:p>
    <w:p w:rsidR="008A42FE" w:rsidRPr="0052621B" w:rsidRDefault="008A42FE" w:rsidP="0052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6"/>
        </w:rPr>
      </w:pPr>
    </w:p>
    <w:p w:rsidR="00B81243" w:rsidRPr="0052621B" w:rsidRDefault="00B81243" w:rsidP="001113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UNIT-I</w:t>
      </w:r>
    </w:p>
    <w:p w:rsidR="00B81243" w:rsidRPr="0052621B" w:rsidRDefault="00B81243" w:rsidP="001113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Socio-economic offences - Concept of white collar crime - Crimes in</w:t>
      </w:r>
      <w:r w:rsidR="008A42FE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professions - doctors, lawyers, teachers, </w:t>
      </w:r>
      <w:r w:rsidR="008A42FE" w:rsidRPr="0052621B">
        <w:rPr>
          <w:rFonts w:ascii="Garamond" w:hAnsi="Garamond" w:cs="Times New Roman"/>
          <w:color w:val="000000" w:themeColor="text1"/>
          <w:sz w:val="28"/>
          <w:szCs w:val="28"/>
        </w:rPr>
        <w:t>e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ngineers, journalists, architects,</w:t>
      </w:r>
      <w:r w:rsidR="00F57CC8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publisher</w:t>
      </w:r>
      <w:r w:rsidR="00F57CC8" w:rsidRPr="0052621B">
        <w:rPr>
          <w:rFonts w:ascii="Garamond" w:hAnsi="Garamond" w:cs="Times New Roman"/>
          <w:color w:val="000000" w:themeColor="text1"/>
          <w:sz w:val="28"/>
          <w:szCs w:val="28"/>
        </w:rPr>
        <w:t>s - Corruption in public life –l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egislators</w:t>
      </w:r>
      <w:r w:rsidR="00F57CC8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,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judges, bureaucrats-Cyber crimes.</w:t>
      </w:r>
      <w:r w:rsidR="00F57CC8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I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ndian approach to socio-economic offences - Regulation and control of</w:t>
      </w:r>
      <w:r w:rsidR="00F57CC8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socio-economic offences - Special provisions as to arrest, prosecution,</w:t>
      </w:r>
      <w:r w:rsidR="00F57CC8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proof and punishment.</w:t>
      </w:r>
    </w:p>
    <w:p w:rsidR="00111399" w:rsidRDefault="00111399" w:rsidP="00111399">
      <w:pPr>
        <w:tabs>
          <w:tab w:val="left" w:pos="-90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</w:p>
    <w:p w:rsidR="00B81243" w:rsidRPr="0052621B" w:rsidRDefault="00B81243" w:rsidP="00111399">
      <w:pPr>
        <w:tabs>
          <w:tab w:val="left" w:pos="-90"/>
        </w:tabs>
        <w:autoSpaceDE w:val="0"/>
        <w:autoSpaceDN w:val="0"/>
        <w:adjustRightInd w:val="0"/>
        <w:spacing w:after="0" w:line="240" w:lineRule="auto"/>
        <w:ind w:left="-90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UNIT-II</w:t>
      </w:r>
    </w:p>
    <w:p w:rsidR="00111399" w:rsidRDefault="00B81243" w:rsidP="00111399">
      <w:pPr>
        <w:autoSpaceDE w:val="0"/>
        <w:autoSpaceDN w:val="0"/>
        <w:adjustRightInd w:val="0"/>
        <w:spacing w:after="0" w:line="240" w:lineRule="auto"/>
        <w:ind w:left="-9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Protection of Civil Rights Act, 1955</w:t>
      </w:r>
      <w:r w:rsidR="00F57CC8" w:rsidRPr="0052621B">
        <w:rPr>
          <w:rFonts w:ascii="Garamond" w:hAnsi="Garamond" w:cs="Times New Roman"/>
          <w:color w:val="000000" w:themeColor="text1"/>
          <w:sz w:val="28"/>
          <w:szCs w:val="28"/>
        </w:rPr>
        <w:t>-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Violence Against Women and Children</w:t>
      </w:r>
      <w:r w:rsidR="00F57CC8" w:rsidRPr="0052621B">
        <w:rPr>
          <w:rFonts w:ascii="Garamond" w:hAnsi="Garamond" w:cs="Times New Roman"/>
          <w:color w:val="000000" w:themeColor="text1"/>
          <w:sz w:val="28"/>
          <w:szCs w:val="28"/>
        </w:rPr>
        <w:t>-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Immoral Traffic (Prevention) Act, 1956</w:t>
      </w:r>
      <w:r w:rsidR="00F57CC8" w:rsidRPr="0052621B">
        <w:rPr>
          <w:rFonts w:ascii="Garamond" w:hAnsi="Garamond" w:cs="Times New Roman"/>
          <w:color w:val="000000" w:themeColor="text1"/>
          <w:sz w:val="28"/>
          <w:szCs w:val="28"/>
        </w:rPr>
        <w:t>-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Dowry Prohibition Act, </w:t>
      </w:r>
      <w:r w:rsidR="00F57CC8" w:rsidRPr="0052621B">
        <w:rPr>
          <w:rFonts w:ascii="Garamond" w:hAnsi="Garamond" w:cs="Times New Roman"/>
          <w:color w:val="000000" w:themeColor="text1"/>
          <w:sz w:val="28"/>
          <w:szCs w:val="28"/>
        </w:rPr>
        <w:t>1961-The protection of W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omen from Domestic violence Act, 2005.</w:t>
      </w:r>
      <w:r w:rsidR="00F57CC8" w:rsidRPr="0052621B">
        <w:rPr>
          <w:rFonts w:ascii="Garamond" w:hAnsi="Garamond" w:cs="Times New Roman"/>
          <w:color w:val="000000" w:themeColor="text1"/>
          <w:sz w:val="28"/>
          <w:szCs w:val="28"/>
        </w:rPr>
        <w:t>-The Sexual harassment of Women at Workplace (Prevention, Prohibition and Redressal) Act 2014-The Protection of Children from Sexual Offences,2013</w:t>
      </w:r>
    </w:p>
    <w:p w:rsidR="00111399" w:rsidRDefault="00111399" w:rsidP="00111399">
      <w:pPr>
        <w:autoSpaceDE w:val="0"/>
        <w:autoSpaceDN w:val="0"/>
        <w:adjustRightInd w:val="0"/>
        <w:spacing w:after="0" w:line="240" w:lineRule="auto"/>
        <w:ind w:left="-90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</w:p>
    <w:p w:rsidR="00B81243" w:rsidRPr="00111399" w:rsidRDefault="00B81243" w:rsidP="00111399">
      <w:pPr>
        <w:autoSpaceDE w:val="0"/>
        <w:autoSpaceDN w:val="0"/>
        <w:adjustRightInd w:val="0"/>
        <w:spacing w:after="0" w:line="240" w:lineRule="auto"/>
        <w:ind w:left="-9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UNIT-III</w:t>
      </w:r>
    </w:p>
    <w:p w:rsidR="00B81243" w:rsidRPr="0052621B" w:rsidRDefault="00B81243" w:rsidP="00111399">
      <w:pPr>
        <w:autoSpaceDE w:val="0"/>
        <w:autoSpaceDN w:val="0"/>
        <w:adjustRightInd w:val="0"/>
        <w:spacing w:after="0" w:line="240" w:lineRule="auto"/>
        <w:ind w:left="-9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Bonded Labour System (Abolition) Act, 1976</w:t>
      </w:r>
      <w:r w:rsidR="00F57CC8" w:rsidRPr="0052621B">
        <w:rPr>
          <w:rFonts w:ascii="Garamond" w:hAnsi="Garamond" w:cs="Times New Roman"/>
          <w:color w:val="000000" w:themeColor="text1"/>
          <w:sz w:val="28"/>
          <w:szCs w:val="28"/>
        </w:rPr>
        <w:t>-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Prevention of Food Adulteration Act, 1954</w:t>
      </w:r>
      <w:r w:rsidR="00F57CC8" w:rsidRPr="0052621B">
        <w:rPr>
          <w:rFonts w:ascii="Garamond" w:hAnsi="Garamond" w:cs="Times New Roman"/>
          <w:color w:val="000000" w:themeColor="text1"/>
          <w:sz w:val="28"/>
          <w:szCs w:val="28"/>
        </w:rPr>
        <w:t>-Latest law relating to food safety and standards---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Essential Commodities Act, </w:t>
      </w:r>
      <w:r w:rsidR="00F57CC8" w:rsidRPr="0052621B">
        <w:rPr>
          <w:rFonts w:ascii="Garamond" w:hAnsi="Garamond" w:cs="Times New Roman"/>
          <w:color w:val="000000" w:themeColor="text1"/>
          <w:sz w:val="28"/>
          <w:szCs w:val="28"/>
        </w:rPr>
        <w:t>1955-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Law Relating to Food Safety and Standards.</w:t>
      </w:r>
    </w:p>
    <w:p w:rsidR="00111399" w:rsidRDefault="00111399" w:rsidP="0011139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</w:p>
    <w:p w:rsidR="00B81243" w:rsidRPr="0052621B" w:rsidRDefault="00B81243" w:rsidP="00111399">
      <w:pPr>
        <w:autoSpaceDE w:val="0"/>
        <w:autoSpaceDN w:val="0"/>
        <w:adjustRightInd w:val="0"/>
        <w:spacing w:after="0" w:line="240" w:lineRule="auto"/>
        <w:ind w:left="-90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UNIT -IV</w:t>
      </w:r>
    </w:p>
    <w:p w:rsidR="00B81243" w:rsidRPr="0052621B" w:rsidRDefault="00B81243" w:rsidP="00111399">
      <w:pPr>
        <w:autoSpaceDE w:val="0"/>
        <w:autoSpaceDN w:val="0"/>
        <w:adjustRightInd w:val="0"/>
        <w:spacing w:after="0" w:line="240" w:lineRule="auto"/>
        <w:ind w:left="-9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Conservation of Foreign Exchange and Prevention of Smuggling</w:t>
      </w:r>
      <w:r w:rsidR="00F57CC8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Activities Act, 1974</w:t>
      </w:r>
      <w:r w:rsidR="00F57CC8" w:rsidRPr="0052621B">
        <w:rPr>
          <w:rFonts w:ascii="Garamond" w:hAnsi="Garamond" w:cs="Times New Roman"/>
          <w:color w:val="000000" w:themeColor="text1"/>
          <w:sz w:val="28"/>
          <w:szCs w:val="28"/>
        </w:rPr>
        <w:t>-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Narcotic Drugs and Psychotropic Substances Act, 1986</w:t>
      </w:r>
      <w:r w:rsidR="00F57CC8" w:rsidRPr="0052621B">
        <w:rPr>
          <w:rFonts w:ascii="Garamond" w:hAnsi="Garamond" w:cs="Times New Roman"/>
          <w:color w:val="000000" w:themeColor="text1"/>
          <w:sz w:val="28"/>
          <w:szCs w:val="28"/>
        </w:rPr>
        <w:t>-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Prevention of Corruption Act, 1988.</w:t>
      </w:r>
    </w:p>
    <w:p w:rsidR="00105EC0" w:rsidRPr="0052621B" w:rsidRDefault="00105EC0" w:rsidP="0052621B">
      <w:pPr>
        <w:autoSpaceDE w:val="0"/>
        <w:autoSpaceDN w:val="0"/>
        <w:adjustRightInd w:val="0"/>
        <w:spacing w:after="0" w:line="240" w:lineRule="auto"/>
        <w:ind w:left="720" w:right="1440" w:hanging="72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</w:p>
    <w:p w:rsidR="00B81243" w:rsidRPr="0052621B" w:rsidRDefault="00B81243" w:rsidP="0052621B">
      <w:pPr>
        <w:autoSpaceDE w:val="0"/>
        <w:autoSpaceDN w:val="0"/>
        <w:adjustRightInd w:val="0"/>
        <w:spacing w:after="0" w:line="240" w:lineRule="auto"/>
        <w:ind w:left="720" w:right="1440" w:firstLine="90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Suggested Readings:</w:t>
      </w:r>
    </w:p>
    <w:p w:rsidR="00E12413" w:rsidRPr="0052621B" w:rsidRDefault="00B81243" w:rsidP="0052621B">
      <w:pPr>
        <w:autoSpaceDE w:val="0"/>
        <w:autoSpaceDN w:val="0"/>
        <w:adjustRightInd w:val="0"/>
        <w:spacing w:after="0" w:line="240" w:lineRule="auto"/>
        <w:ind w:left="720" w:right="1440" w:firstLine="9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Arial"/>
          <w:color w:val="000000" w:themeColor="text1"/>
          <w:sz w:val="28"/>
          <w:szCs w:val="28"/>
        </w:rPr>
        <w:t xml:space="preserve">I.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Edwin Sutherland: White Collar Crime, Yale University press. </w:t>
      </w:r>
    </w:p>
    <w:p w:rsidR="00105EC0" w:rsidRPr="0052621B" w:rsidRDefault="00B81243" w:rsidP="0052621B">
      <w:pPr>
        <w:autoSpaceDE w:val="0"/>
        <w:autoSpaceDN w:val="0"/>
        <w:adjustRightInd w:val="0"/>
        <w:spacing w:after="0" w:line="240" w:lineRule="auto"/>
        <w:ind w:left="720" w:right="1440" w:firstLine="9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2. Law Commission's Report on Socio-economic Offences</w:t>
      </w:r>
    </w:p>
    <w:p w:rsidR="00B81243" w:rsidRPr="0052621B" w:rsidRDefault="00B81243" w:rsidP="0052621B">
      <w:pPr>
        <w:autoSpaceDE w:val="0"/>
        <w:autoSpaceDN w:val="0"/>
        <w:adjustRightInd w:val="0"/>
        <w:spacing w:after="0" w:line="240" w:lineRule="auto"/>
        <w:ind w:left="720" w:right="1440" w:firstLine="9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="00105EC0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(Forty-Seventh Report),</w:t>
      </w:r>
    </w:p>
    <w:p w:rsidR="00105EC0" w:rsidRPr="0052621B" w:rsidRDefault="00B81243" w:rsidP="0052621B">
      <w:pPr>
        <w:autoSpaceDE w:val="0"/>
        <w:autoSpaceDN w:val="0"/>
        <w:adjustRightInd w:val="0"/>
        <w:spacing w:after="0" w:line="240" w:lineRule="auto"/>
        <w:ind w:left="720" w:right="1440" w:firstLine="9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3. J.S.P. Singh:</w:t>
      </w:r>
      <w:r w:rsidR="00E12413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Socio-Economic Offences,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Sri Sai Law</w:t>
      </w:r>
    </w:p>
    <w:p w:rsidR="00B81243" w:rsidRPr="0052621B" w:rsidRDefault="00105EC0" w:rsidP="0052621B">
      <w:pPr>
        <w:autoSpaceDE w:val="0"/>
        <w:autoSpaceDN w:val="0"/>
        <w:adjustRightInd w:val="0"/>
        <w:spacing w:after="0" w:line="240" w:lineRule="auto"/>
        <w:ind w:left="720" w:right="1440" w:firstLine="9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  </w:t>
      </w:r>
      <w:r w:rsidR="00B81243" w:rsidRPr="0052621B">
        <w:rPr>
          <w:rFonts w:ascii="Garamond" w:hAnsi="Garamond" w:cs="Times New Roman"/>
          <w:color w:val="000000" w:themeColor="text1"/>
          <w:sz w:val="28"/>
          <w:szCs w:val="28"/>
        </w:rPr>
        <w:t>Publications, Faridabad.</w:t>
      </w:r>
    </w:p>
    <w:p w:rsidR="00105EC0" w:rsidRPr="0052621B" w:rsidRDefault="00B81243" w:rsidP="0052621B">
      <w:pPr>
        <w:autoSpaceDE w:val="0"/>
        <w:autoSpaceDN w:val="0"/>
        <w:adjustRightInd w:val="0"/>
        <w:spacing w:after="0" w:line="240" w:lineRule="auto"/>
        <w:ind w:left="720" w:right="1440" w:firstLine="9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4. Upendra Baxi, Liberty and Corruption: The Antulay Case and</w:t>
      </w:r>
    </w:p>
    <w:p w:rsidR="00B81243" w:rsidRPr="0052621B" w:rsidRDefault="00E12413" w:rsidP="0052621B">
      <w:pPr>
        <w:autoSpaceDE w:val="0"/>
        <w:autoSpaceDN w:val="0"/>
        <w:adjustRightInd w:val="0"/>
        <w:spacing w:after="0" w:line="240" w:lineRule="auto"/>
        <w:ind w:left="720" w:right="1440" w:firstLine="9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="00105EC0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Beyond </w:t>
      </w:r>
      <w:r w:rsidR="00B81243" w:rsidRPr="0052621B">
        <w:rPr>
          <w:rFonts w:ascii="Garamond" w:hAnsi="Garamond" w:cs="Times New Roman"/>
          <w:color w:val="000000" w:themeColor="text1"/>
          <w:sz w:val="28"/>
          <w:szCs w:val="28"/>
        </w:rPr>
        <w:t>.</w:t>
      </w:r>
    </w:p>
    <w:p w:rsidR="00105EC0" w:rsidRPr="0052621B" w:rsidRDefault="00B81243" w:rsidP="0052621B">
      <w:pPr>
        <w:autoSpaceDE w:val="0"/>
        <w:autoSpaceDN w:val="0"/>
        <w:adjustRightInd w:val="0"/>
        <w:spacing w:after="0" w:line="240" w:lineRule="auto"/>
        <w:ind w:left="720" w:right="1440" w:firstLine="9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5. Surendranath Dwevedi and G.S.Bhargava, Political Corruption</w:t>
      </w:r>
    </w:p>
    <w:p w:rsidR="00B81243" w:rsidRPr="0052621B" w:rsidRDefault="00105EC0" w:rsidP="0052621B">
      <w:pPr>
        <w:autoSpaceDE w:val="0"/>
        <w:autoSpaceDN w:val="0"/>
        <w:adjustRightInd w:val="0"/>
        <w:spacing w:after="0" w:line="240" w:lineRule="auto"/>
        <w:ind w:left="720" w:right="1440" w:firstLine="9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  </w:t>
      </w:r>
      <w:r w:rsidR="00B81243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in</w:t>
      </w:r>
      <w:r w:rsidR="00E12413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="00B81243" w:rsidRPr="0052621B">
        <w:rPr>
          <w:rFonts w:ascii="Garamond" w:hAnsi="Garamond" w:cs="Times New Roman"/>
          <w:color w:val="000000" w:themeColor="text1"/>
          <w:sz w:val="28"/>
          <w:szCs w:val="28"/>
        </w:rPr>
        <w:t>India .</w:t>
      </w:r>
    </w:p>
    <w:p w:rsidR="00B81243" w:rsidRPr="0052621B" w:rsidRDefault="00B81243" w:rsidP="0052621B">
      <w:pPr>
        <w:autoSpaceDE w:val="0"/>
        <w:autoSpaceDN w:val="0"/>
        <w:adjustRightInd w:val="0"/>
        <w:spacing w:after="0" w:line="240" w:lineRule="auto"/>
        <w:ind w:left="720" w:right="1440" w:firstLine="9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6. A.G. Noorani. Minister'</w:t>
      </w:r>
      <w:r w:rsidR="00E12413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s Misconduct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.</w:t>
      </w:r>
    </w:p>
    <w:p w:rsidR="00105EC0" w:rsidRPr="0052621B" w:rsidRDefault="00B81243" w:rsidP="0052621B">
      <w:pPr>
        <w:autoSpaceDE w:val="0"/>
        <w:autoSpaceDN w:val="0"/>
        <w:adjustRightInd w:val="0"/>
        <w:spacing w:after="0" w:line="240" w:lineRule="auto"/>
        <w:ind w:left="720" w:right="1440" w:firstLine="9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7. B.B. Pande, 'The Nature and Dimensions of Privileged Class</w:t>
      </w:r>
    </w:p>
    <w:p w:rsidR="00105EC0" w:rsidRPr="0052621B" w:rsidRDefault="00105EC0" w:rsidP="0052621B">
      <w:pPr>
        <w:autoSpaceDE w:val="0"/>
        <w:autoSpaceDN w:val="0"/>
        <w:adjustRightInd w:val="0"/>
        <w:spacing w:after="0" w:line="240" w:lineRule="auto"/>
        <w:ind w:left="720" w:right="1440" w:firstLine="9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lastRenderedPageBreak/>
        <w:t xml:space="preserve">    </w:t>
      </w:r>
      <w:r w:rsidR="00E12413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="00B81243" w:rsidRPr="0052621B">
        <w:rPr>
          <w:rFonts w:ascii="Garamond" w:hAnsi="Garamond" w:cs="Times New Roman"/>
          <w:color w:val="000000" w:themeColor="text1"/>
          <w:sz w:val="28"/>
          <w:szCs w:val="28"/>
        </w:rPr>
        <w:t>Deviance' in The Other Side of Development 136 (1987; K.S.</w:t>
      </w:r>
    </w:p>
    <w:p w:rsidR="0075193F" w:rsidRPr="0052621B" w:rsidRDefault="00105EC0" w:rsidP="0052621B">
      <w:pPr>
        <w:autoSpaceDE w:val="0"/>
        <w:autoSpaceDN w:val="0"/>
        <w:adjustRightInd w:val="0"/>
        <w:spacing w:after="0" w:line="240" w:lineRule="auto"/>
        <w:ind w:left="720" w:right="1440" w:firstLine="90"/>
        <w:jc w:val="both"/>
        <w:rPr>
          <w:rFonts w:ascii="Garamond" w:hAnsi="Garamond" w:cs="Times New Roman"/>
          <w:b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  </w:t>
      </w:r>
      <w:r w:rsidR="00B81243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Sukhla</w:t>
      </w:r>
      <w:r w:rsidR="00E12413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 </w:t>
      </w:r>
      <w:r w:rsidR="00B81243" w:rsidRPr="0052621B">
        <w:rPr>
          <w:rFonts w:ascii="Garamond" w:hAnsi="Garamond" w:cs="Times New Roman"/>
          <w:color w:val="000000" w:themeColor="text1"/>
          <w:sz w:val="28"/>
          <w:szCs w:val="28"/>
        </w:rPr>
        <w:t>ed.).</w:t>
      </w:r>
      <w:r w:rsidR="0075193F" w:rsidRPr="0052621B">
        <w:rPr>
          <w:rFonts w:ascii="Garamond" w:hAnsi="Garamond"/>
          <w:color w:val="000000" w:themeColor="text1"/>
          <w:sz w:val="28"/>
          <w:szCs w:val="28"/>
        </w:rPr>
        <w:t xml:space="preserve"> </w:t>
      </w:r>
    </w:p>
    <w:p w:rsidR="003B7CA6" w:rsidRDefault="003B7CA6" w:rsidP="0052621B">
      <w:pPr>
        <w:spacing w:before="2"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8"/>
          <w:szCs w:val="28"/>
        </w:rPr>
      </w:pPr>
    </w:p>
    <w:p w:rsidR="003B7CA6" w:rsidRDefault="003B7CA6" w:rsidP="0052621B">
      <w:pPr>
        <w:spacing w:before="2"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8"/>
          <w:szCs w:val="28"/>
        </w:rPr>
      </w:pPr>
    </w:p>
    <w:p w:rsidR="003B7CA6" w:rsidRDefault="003B7CA6" w:rsidP="0052621B">
      <w:pPr>
        <w:spacing w:before="2"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8"/>
          <w:szCs w:val="28"/>
        </w:rPr>
      </w:pPr>
    </w:p>
    <w:p w:rsidR="0075193F" w:rsidRDefault="0075193F" w:rsidP="0052621B">
      <w:pPr>
        <w:spacing w:before="2"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8"/>
          <w:szCs w:val="28"/>
        </w:rPr>
      </w:pPr>
      <w:r w:rsidRPr="0052621B">
        <w:rPr>
          <w:rFonts w:ascii="Garamond" w:eastAsia="Times New Roman" w:hAnsi="Garamond" w:cs="Times New Roman"/>
          <w:b/>
          <w:color w:val="000000" w:themeColor="text1"/>
          <w:sz w:val="28"/>
          <w:szCs w:val="28"/>
        </w:rPr>
        <w:t>SEMESTER-III</w:t>
      </w:r>
    </w:p>
    <w:p w:rsidR="00111399" w:rsidRDefault="00111399" w:rsidP="0052621B">
      <w:pPr>
        <w:spacing w:before="2"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8"/>
          <w:szCs w:val="28"/>
        </w:rPr>
      </w:pPr>
    </w:p>
    <w:p w:rsidR="00111399" w:rsidRPr="00380488" w:rsidRDefault="00111399" w:rsidP="00111399">
      <w:pPr>
        <w:jc w:val="center"/>
        <w:rPr>
          <w:rFonts w:ascii="Times New Roman" w:hAnsi="Times New Roman" w:cs="Times New Roman"/>
          <w:b/>
          <w:color w:val="000099"/>
          <w:sz w:val="28"/>
        </w:rPr>
      </w:pPr>
      <w:r w:rsidRPr="00380488">
        <w:rPr>
          <w:rFonts w:ascii="Times New Roman" w:hAnsi="Times New Roman" w:cs="Times New Roman"/>
          <w:b/>
          <w:color w:val="000099"/>
          <w:sz w:val="28"/>
        </w:rPr>
        <w:t>Paper V</w:t>
      </w:r>
    </w:p>
    <w:p w:rsidR="00111399" w:rsidRDefault="00111399" w:rsidP="00111399">
      <w:pPr>
        <w:pStyle w:val="BodyText"/>
        <w:spacing w:before="120" w:after="120" w:line="211" w:lineRule="auto"/>
        <w:ind w:left="720" w:right="720" w:firstLine="6"/>
        <w:jc w:val="center"/>
        <w:rPr>
          <w:b/>
          <w:color w:val="000099"/>
          <w:sz w:val="32"/>
        </w:rPr>
      </w:pPr>
      <w:r w:rsidRPr="00380488">
        <w:rPr>
          <w:b/>
          <w:color w:val="000099"/>
          <w:sz w:val="32"/>
        </w:rPr>
        <w:t>Legal Research Methodology</w:t>
      </w:r>
    </w:p>
    <w:p w:rsidR="00111399" w:rsidRPr="00380488" w:rsidRDefault="00111399" w:rsidP="00111399">
      <w:pPr>
        <w:tabs>
          <w:tab w:val="left" w:pos="2250"/>
          <w:tab w:val="left" w:pos="8370"/>
          <w:tab w:val="left" w:pos="8640"/>
        </w:tabs>
        <w:spacing w:before="2" w:after="0" w:line="240" w:lineRule="auto"/>
        <w:rPr>
          <w:rFonts w:ascii="Times New Roman"/>
          <w:b/>
          <w:color w:val="000099"/>
          <w:w w:val="80"/>
          <w:sz w:val="26"/>
        </w:rPr>
      </w:pPr>
      <w:r>
        <w:rPr>
          <w:rFonts w:ascii="Times New Roman"/>
          <w:b/>
          <w:color w:val="000099"/>
          <w:w w:val="80"/>
          <w:sz w:val="26"/>
        </w:rPr>
        <w:t xml:space="preserve">                                                         </w:t>
      </w:r>
      <w:r w:rsidRPr="00380488">
        <w:rPr>
          <w:rFonts w:ascii="Times New Roman"/>
          <w:b/>
          <w:color w:val="000099"/>
          <w:w w:val="80"/>
          <w:sz w:val="26"/>
        </w:rPr>
        <w:t>(Common Paper for All the Branches)</w:t>
      </w:r>
    </w:p>
    <w:p w:rsidR="00111399" w:rsidRPr="00380488" w:rsidRDefault="00111399" w:rsidP="00111399">
      <w:pPr>
        <w:pStyle w:val="BodyText"/>
        <w:spacing w:before="120" w:after="120" w:line="211" w:lineRule="auto"/>
        <w:ind w:left="720" w:right="720" w:firstLine="6"/>
        <w:jc w:val="center"/>
        <w:rPr>
          <w:b/>
          <w:color w:val="000099"/>
          <w:sz w:val="32"/>
        </w:rPr>
      </w:pPr>
    </w:p>
    <w:p w:rsidR="00111399" w:rsidRPr="00380488" w:rsidRDefault="00111399" w:rsidP="00111399">
      <w:pPr>
        <w:pStyle w:val="BodyText"/>
        <w:tabs>
          <w:tab w:val="left" w:pos="9090"/>
        </w:tabs>
        <w:spacing w:before="120" w:after="120" w:line="276" w:lineRule="auto"/>
        <w:ind w:right="360" w:firstLine="6"/>
        <w:jc w:val="both"/>
        <w:rPr>
          <w:rFonts w:ascii="Garamond" w:hAnsi="Garamond" w:cs="Arial"/>
          <w:b/>
          <w:color w:val="000099"/>
          <w:sz w:val="28"/>
          <w:szCs w:val="28"/>
        </w:rPr>
      </w:pPr>
      <w:r w:rsidRPr="00380488">
        <w:rPr>
          <w:rFonts w:ascii="Garamond" w:hAnsi="Garamond" w:cs="Arial"/>
          <w:b/>
          <w:color w:val="000099"/>
          <w:sz w:val="28"/>
          <w:szCs w:val="28"/>
        </w:rPr>
        <w:t xml:space="preserve">Unit-I: </w:t>
      </w:r>
    </w:p>
    <w:p w:rsidR="00111399" w:rsidRPr="00380488" w:rsidRDefault="00111399" w:rsidP="00111399">
      <w:pPr>
        <w:pStyle w:val="BodyText"/>
        <w:tabs>
          <w:tab w:val="left" w:pos="9090"/>
        </w:tabs>
        <w:spacing w:before="120" w:after="120" w:line="276" w:lineRule="auto"/>
        <w:ind w:right="360" w:firstLine="6"/>
        <w:jc w:val="both"/>
        <w:rPr>
          <w:rFonts w:ascii="Garamond" w:hAnsi="Garamond" w:cs="Arial"/>
          <w:color w:val="000099"/>
          <w:sz w:val="28"/>
          <w:szCs w:val="28"/>
        </w:rPr>
      </w:pPr>
      <w:r w:rsidRPr="00380488">
        <w:rPr>
          <w:rFonts w:ascii="Garamond" w:hAnsi="Garamond" w:cs="Arial"/>
          <w:color w:val="000099"/>
          <w:sz w:val="28"/>
          <w:szCs w:val="28"/>
        </w:rPr>
        <w:t>Meaning of Research</w:t>
      </w:r>
      <w:r w:rsidRPr="00380488">
        <w:rPr>
          <w:rFonts w:ascii="Garamond" w:hAnsi="Garamond" w:cs="Arial"/>
          <w:color w:val="000099"/>
          <w:spacing w:val="-2"/>
          <w:sz w:val="28"/>
          <w:szCs w:val="28"/>
        </w:rPr>
        <w:t xml:space="preserve">-Types </w:t>
      </w:r>
      <w:r w:rsidRPr="00380488">
        <w:rPr>
          <w:rFonts w:ascii="Garamond" w:hAnsi="Garamond" w:cs="Arial"/>
          <w:color w:val="000099"/>
          <w:sz w:val="28"/>
          <w:szCs w:val="28"/>
        </w:rPr>
        <w:t xml:space="preserve">of Research-Scientific Method-Social </w:t>
      </w:r>
      <w:r w:rsidRPr="00380488">
        <w:rPr>
          <w:rFonts w:ascii="Garamond" w:hAnsi="Garamond" w:cs="Arial"/>
          <w:color w:val="000099"/>
          <w:w w:val="95"/>
          <w:sz w:val="28"/>
          <w:szCs w:val="28"/>
        </w:rPr>
        <w:t xml:space="preserve">Science Research- </w:t>
      </w:r>
      <w:r w:rsidRPr="00380488">
        <w:rPr>
          <w:rFonts w:ascii="Garamond" w:hAnsi="Garamond" w:cs="Arial"/>
          <w:color w:val="000099"/>
          <w:sz w:val="28"/>
          <w:szCs w:val="28"/>
        </w:rPr>
        <w:t>Scope and importance of Legal Research-Concepts-</w:t>
      </w:r>
      <w:r w:rsidRPr="00380488">
        <w:rPr>
          <w:rFonts w:ascii="Garamond" w:hAnsi="Garamond" w:cs="Arial"/>
          <w:color w:val="000099"/>
          <w:spacing w:val="-3"/>
          <w:sz w:val="28"/>
          <w:szCs w:val="28"/>
        </w:rPr>
        <w:t>V</w:t>
      </w:r>
      <w:r w:rsidRPr="00380488">
        <w:rPr>
          <w:rFonts w:ascii="Garamond" w:hAnsi="Garamond" w:cs="Arial"/>
          <w:color w:val="000099"/>
          <w:spacing w:val="-2"/>
          <w:sz w:val="28"/>
          <w:szCs w:val="28"/>
        </w:rPr>
        <w:t>ariables</w:t>
      </w:r>
      <w:r w:rsidRPr="00380488">
        <w:rPr>
          <w:rFonts w:ascii="Garamond" w:hAnsi="Garamond" w:cs="Arial"/>
          <w:color w:val="000099"/>
          <w:spacing w:val="-2"/>
          <w:sz w:val="28"/>
          <w:szCs w:val="28"/>
        </w:rPr>
        <w:softHyphen/>
        <w:t xml:space="preserve"> </w:t>
      </w:r>
      <w:r w:rsidRPr="00380488">
        <w:rPr>
          <w:rFonts w:ascii="Garamond" w:hAnsi="Garamond" w:cs="Arial"/>
          <w:color w:val="000099"/>
          <w:sz w:val="28"/>
          <w:szCs w:val="28"/>
        </w:rPr>
        <w:t>Definitions-Relevance of emp</w:t>
      </w:r>
      <w:r w:rsidRPr="00380488">
        <w:rPr>
          <w:rFonts w:ascii="Garamond" w:hAnsi="Garamond" w:cs="Arial"/>
          <w:color w:val="000099"/>
          <w:spacing w:val="24"/>
          <w:sz w:val="28"/>
          <w:szCs w:val="28"/>
        </w:rPr>
        <w:t>i</w:t>
      </w:r>
      <w:r w:rsidRPr="00380488">
        <w:rPr>
          <w:rFonts w:ascii="Garamond" w:hAnsi="Garamond" w:cs="Arial"/>
          <w:color w:val="000099"/>
          <w:sz w:val="28"/>
          <w:szCs w:val="28"/>
        </w:rPr>
        <w:t xml:space="preserve">rical research </w:t>
      </w:r>
      <w:r w:rsidRPr="00380488">
        <w:rPr>
          <w:rFonts w:ascii="Garamond" w:hAnsi="Garamond" w:cs="Arial"/>
          <w:color w:val="000099"/>
          <w:spacing w:val="13"/>
          <w:sz w:val="28"/>
          <w:szCs w:val="28"/>
        </w:rPr>
        <w:t>i</w:t>
      </w:r>
      <w:r w:rsidRPr="00380488">
        <w:rPr>
          <w:rFonts w:ascii="Garamond" w:hAnsi="Garamond" w:cs="Arial"/>
          <w:color w:val="000099"/>
          <w:spacing w:val="10"/>
          <w:sz w:val="28"/>
          <w:szCs w:val="28"/>
        </w:rPr>
        <w:t xml:space="preserve">n </w:t>
      </w:r>
      <w:r w:rsidRPr="00380488">
        <w:rPr>
          <w:rFonts w:ascii="Garamond" w:hAnsi="Garamond" w:cs="Arial"/>
          <w:color w:val="000099"/>
          <w:sz w:val="28"/>
          <w:szCs w:val="28"/>
        </w:rPr>
        <w:t xml:space="preserve">law-Induction and </w:t>
      </w:r>
      <w:r w:rsidRPr="00380488">
        <w:rPr>
          <w:rFonts w:ascii="Garamond" w:hAnsi="Garamond" w:cs="Arial"/>
          <w:color w:val="000099"/>
          <w:w w:val="95"/>
          <w:sz w:val="28"/>
          <w:szCs w:val="28"/>
        </w:rPr>
        <w:t xml:space="preserve">Deduction-Case </w:t>
      </w:r>
      <w:r w:rsidRPr="00380488">
        <w:rPr>
          <w:rFonts w:ascii="Garamond" w:hAnsi="Garamond" w:cs="Arial"/>
          <w:color w:val="000099"/>
          <w:spacing w:val="-3"/>
          <w:w w:val="95"/>
          <w:sz w:val="28"/>
          <w:szCs w:val="28"/>
        </w:rPr>
        <w:t>s</w:t>
      </w:r>
      <w:r w:rsidRPr="00380488">
        <w:rPr>
          <w:rFonts w:ascii="Garamond" w:hAnsi="Garamond" w:cs="Arial"/>
          <w:color w:val="000099"/>
          <w:spacing w:val="-4"/>
          <w:w w:val="95"/>
          <w:sz w:val="28"/>
          <w:szCs w:val="28"/>
        </w:rPr>
        <w:t>tudy</w:t>
      </w:r>
      <w:r w:rsidRPr="00380488">
        <w:rPr>
          <w:rFonts w:ascii="Garamond" w:hAnsi="Garamond" w:cs="Arial"/>
          <w:color w:val="000099"/>
          <w:spacing w:val="-3"/>
          <w:w w:val="95"/>
          <w:sz w:val="28"/>
          <w:szCs w:val="28"/>
        </w:rPr>
        <w:t>.</w:t>
      </w:r>
    </w:p>
    <w:p w:rsidR="00111399" w:rsidRPr="00380488" w:rsidRDefault="00111399" w:rsidP="00111399">
      <w:pPr>
        <w:pStyle w:val="BodyText"/>
        <w:tabs>
          <w:tab w:val="left" w:pos="9090"/>
        </w:tabs>
        <w:spacing w:before="120" w:after="120" w:line="276" w:lineRule="auto"/>
        <w:ind w:right="360"/>
        <w:jc w:val="both"/>
        <w:rPr>
          <w:rFonts w:ascii="Garamond" w:hAnsi="Garamond" w:cs="Arial"/>
          <w:b/>
          <w:color w:val="000099"/>
          <w:w w:val="95"/>
          <w:sz w:val="28"/>
          <w:szCs w:val="28"/>
        </w:rPr>
      </w:pPr>
      <w:r w:rsidRPr="00380488">
        <w:rPr>
          <w:rFonts w:ascii="Garamond" w:hAnsi="Garamond" w:cs="Arial"/>
          <w:b/>
          <w:color w:val="000099"/>
          <w:w w:val="95"/>
          <w:sz w:val="28"/>
          <w:szCs w:val="28"/>
        </w:rPr>
        <w:t xml:space="preserve">Unit-II: </w:t>
      </w:r>
    </w:p>
    <w:p w:rsidR="00111399" w:rsidRPr="00380488" w:rsidRDefault="00111399" w:rsidP="00111399">
      <w:pPr>
        <w:pStyle w:val="BodyText"/>
        <w:tabs>
          <w:tab w:val="left" w:pos="9090"/>
        </w:tabs>
        <w:spacing w:before="120" w:after="120" w:line="276" w:lineRule="auto"/>
        <w:ind w:right="360"/>
        <w:jc w:val="both"/>
        <w:rPr>
          <w:rFonts w:ascii="Garamond" w:hAnsi="Garamond" w:cs="Arial"/>
          <w:color w:val="000099"/>
          <w:sz w:val="28"/>
          <w:szCs w:val="28"/>
        </w:rPr>
      </w:pPr>
      <w:r w:rsidRPr="00380488">
        <w:rPr>
          <w:rFonts w:ascii="Garamond" w:hAnsi="Garamond" w:cs="Arial"/>
          <w:color w:val="000099"/>
          <w:w w:val="95"/>
          <w:sz w:val="28"/>
          <w:szCs w:val="28"/>
        </w:rPr>
        <w:t xml:space="preserve">Finding the </w:t>
      </w:r>
      <w:r w:rsidRPr="00380488">
        <w:rPr>
          <w:rFonts w:ascii="Garamond" w:hAnsi="Garamond" w:cs="Arial"/>
          <w:color w:val="000099"/>
          <w:spacing w:val="-2"/>
          <w:w w:val="95"/>
          <w:sz w:val="28"/>
          <w:szCs w:val="28"/>
        </w:rPr>
        <w:t>Law</w:t>
      </w:r>
      <w:r w:rsidRPr="00380488">
        <w:rPr>
          <w:rFonts w:ascii="Garamond" w:hAnsi="Garamond" w:cs="Arial"/>
          <w:color w:val="000099"/>
          <w:spacing w:val="-1"/>
          <w:w w:val="95"/>
          <w:sz w:val="28"/>
          <w:szCs w:val="28"/>
        </w:rPr>
        <w:t xml:space="preserve">-Sources </w:t>
      </w:r>
      <w:r w:rsidRPr="00380488">
        <w:rPr>
          <w:rFonts w:ascii="Garamond" w:hAnsi="Garamond" w:cs="Arial"/>
          <w:color w:val="000099"/>
          <w:w w:val="95"/>
          <w:sz w:val="28"/>
          <w:szCs w:val="28"/>
        </w:rPr>
        <w:t xml:space="preserve">of legal material including e-sources-Law reporting in India-Using a law library-Survey of available legal material-bibliographical search. Research Methods-Socio-legal research-doctrinal and non-doctrinal </w:t>
      </w:r>
      <w:r w:rsidRPr="00380488">
        <w:rPr>
          <w:rFonts w:ascii="Garamond" w:hAnsi="Garamond" w:cs="Arial"/>
          <w:color w:val="000099"/>
          <w:sz w:val="28"/>
          <w:szCs w:val="28"/>
        </w:rPr>
        <w:t>research.</w:t>
      </w:r>
    </w:p>
    <w:p w:rsidR="00111399" w:rsidRPr="00380488" w:rsidRDefault="00111399" w:rsidP="00111399">
      <w:pPr>
        <w:pStyle w:val="BodyText"/>
        <w:tabs>
          <w:tab w:val="left" w:pos="9090"/>
        </w:tabs>
        <w:spacing w:before="120" w:after="120" w:line="276" w:lineRule="auto"/>
        <w:ind w:right="360" w:hanging="7"/>
        <w:jc w:val="both"/>
        <w:rPr>
          <w:rFonts w:ascii="Garamond" w:hAnsi="Garamond" w:cs="Arial"/>
          <w:color w:val="000099"/>
          <w:sz w:val="28"/>
          <w:szCs w:val="28"/>
        </w:rPr>
      </w:pPr>
      <w:r w:rsidRPr="00380488">
        <w:rPr>
          <w:rFonts w:ascii="Garamond" w:hAnsi="Garamond" w:cs="Arial"/>
          <w:color w:val="000099"/>
          <w:sz w:val="28"/>
          <w:szCs w:val="28"/>
        </w:rPr>
        <w:t xml:space="preserve">Unit III: </w:t>
      </w:r>
    </w:p>
    <w:p w:rsidR="00111399" w:rsidRPr="00380488" w:rsidRDefault="00111399" w:rsidP="00111399">
      <w:pPr>
        <w:pStyle w:val="BodyText"/>
        <w:tabs>
          <w:tab w:val="left" w:pos="9090"/>
        </w:tabs>
        <w:spacing w:before="120" w:after="120" w:line="276" w:lineRule="auto"/>
        <w:ind w:right="360" w:hanging="7"/>
        <w:jc w:val="both"/>
        <w:rPr>
          <w:rFonts w:ascii="Garamond" w:hAnsi="Garamond" w:cs="Arial"/>
          <w:color w:val="000099"/>
          <w:sz w:val="28"/>
          <w:szCs w:val="28"/>
        </w:rPr>
      </w:pPr>
      <w:r w:rsidRPr="00380488">
        <w:rPr>
          <w:rFonts w:ascii="Garamond" w:hAnsi="Garamond" w:cs="Arial"/>
          <w:color w:val="000099"/>
          <w:sz w:val="28"/>
          <w:szCs w:val="28"/>
        </w:rPr>
        <w:t xml:space="preserve">Research tools and techniques for collection of data-Observation ­Questionnaire-Schedule-Interview-Sampling techniques-Types of </w:t>
      </w:r>
      <w:r w:rsidRPr="00380488">
        <w:rPr>
          <w:rFonts w:ascii="Garamond" w:hAnsi="Garamond" w:cs="Arial"/>
          <w:color w:val="000099"/>
          <w:w w:val="95"/>
          <w:sz w:val="28"/>
          <w:szCs w:val="28"/>
        </w:rPr>
        <w:t>sampl</w:t>
      </w:r>
      <w:r w:rsidRPr="00380488">
        <w:rPr>
          <w:rFonts w:ascii="Garamond" w:hAnsi="Garamond" w:cs="Arial"/>
          <w:color w:val="000099"/>
          <w:spacing w:val="5"/>
          <w:w w:val="95"/>
          <w:sz w:val="28"/>
          <w:szCs w:val="28"/>
        </w:rPr>
        <w:t>i</w:t>
      </w:r>
      <w:r w:rsidRPr="00380488">
        <w:rPr>
          <w:rFonts w:ascii="Garamond" w:hAnsi="Garamond" w:cs="Arial"/>
          <w:color w:val="000099"/>
          <w:spacing w:val="4"/>
          <w:w w:val="95"/>
          <w:sz w:val="28"/>
          <w:szCs w:val="28"/>
        </w:rPr>
        <w:t xml:space="preserve">ng. </w:t>
      </w:r>
      <w:r w:rsidRPr="00380488">
        <w:rPr>
          <w:rFonts w:ascii="Garamond" w:hAnsi="Garamond" w:cs="Arial"/>
          <w:color w:val="000099"/>
          <w:w w:val="95"/>
          <w:sz w:val="28"/>
          <w:szCs w:val="28"/>
        </w:rPr>
        <w:t xml:space="preserve">Formulation of Research Problem-Hypothesis-Research </w:t>
      </w:r>
      <w:r w:rsidRPr="00380488">
        <w:rPr>
          <w:rFonts w:ascii="Garamond" w:hAnsi="Garamond" w:cs="Arial"/>
          <w:color w:val="000099"/>
          <w:sz w:val="28"/>
          <w:szCs w:val="28"/>
        </w:rPr>
        <w:t>Design.</w:t>
      </w:r>
    </w:p>
    <w:p w:rsidR="00111399" w:rsidRPr="00380488" w:rsidRDefault="00111399" w:rsidP="00111399">
      <w:pPr>
        <w:pStyle w:val="Heading2"/>
        <w:tabs>
          <w:tab w:val="left" w:pos="9090"/>
        </w:tabs>
        <w:spacing w:before="120" w:after="120"/>
        <w:ind w:right="360"/>
        <w:jc w:val="both"/>
        <w:rPr>
          <w:rFonts w:ascii="Garamond" w:hAnsi="Garamond" w:cs="Arial"/>
          <w:b w:val="0"/>
          <w:color w:val="000099"/>
          <w:spacing w:val="-2"/>
          <w:sz w:val="28"/>
          <w:szCs w:val="28"/>
        </w:rPr>
      </w:pPr>
      <w:r w:rsidRPr="00380488">
        <w:rPr>
          <w:rFonts w:ascii="Garamond" w:hAnsi="Garamond" w:cs="Arial"/>
          <w:b w:val="0"/>
          <w:color w:val="000099"/>
          <w:spacing w:val="-2"/>
          <w:sz w:val="28"/>
          <w:szCs w:val="28"/>
        </w:rPr>
        <w:t xml:space="preserve">Unit-IV: </w:t>
      </w:r>
    </w:p>
    <w:p w:rsidR="00111399" w:rsidRPr="00380488" w:rsidRDefault="00111399" w:rsidP="00111399">
      <w:pPr>
        <w:pStyle w:val="Heading2"/>
        <w:tabs>
          <w:tab w:val="left" w:pos="9090"/>
        </w:tabs>
        <w:spacing w:before="120" w:after="120"/>
        <w:ind w:right="360"/>
        <w:jc w:val="both"/>
        <w:rPr>
          <w:rFonts w:ascii="Garamond" w:hAnsi="Garamond" w:cs="Arial"/>
          <w:b w:val="0"/>
          <w:color w:val="000099"/>
          <w:sz w:val="28"/>
          <w:szCs w:val="28"/>
        </w:rPr>
      </w:pPr>
      <w:r w:rsidRPr="00380488">
        <w:rPr>
          <w:rFonts w:ascii="Garamond" w:hAnsi="Garamond" w:cs="Arial"/>
          <w:b w:val="0"/>
          <w:color w:val="000099"/>
          <w:w w:val="110"/>
          <w:sz w:val="28"/>
          <w:szCs w:val="28"/>
        </w:rPr>
        <w:t xml:space="preserve">Data processing and analysis-Use of Statistics in the analysis and </w:t>
      </w:r>
      <w:r w:rsidRPr="00380488">
        <w:rPr>
          <w:rFonts w:ascii="Garamond" w:hAnsi="Garamond" w:cs="Arial"/>
          <w:b w:val="0"/>
          <w:color w:val="000099"/>
          <w:w w:val="105"/>
          <w:sz w:val="28"/>
          <w:szCs w:val="28"/>
        </w:rPr>
        <w:t>interpretation of data-Use of computers in Legal Research-Report writing.</w:t>
      </w:r>
      <w:r w:rsidRPr="00380488">
        <w:rPr>
          <w:rFonts w:ascii="Garamond" w:hAnsi="Garamond" w:cs="Arial"/>
          <w:b w:val="0"/>
          <w:color w:val="000099"/>
          <w:w w:val="110"/>
          <w:sz w:val="28"/>
          <w:szCs w:val="28"/>
        </w:rPr>
        <w:t xml:space="preserve"> Legal Research and Law Refor</w:t>
      </w:r>
      <w:r w:rsidRPr="00380488">
        <w:rPr>
          <w:rFonts w:ascii="Garamond" w:hAnsi="Garamond" w:cs="Arial"/>
          <w:b w:val="0"/>
          <w:color w:val="000099"/>
          <w:spacing w:val="15"/>
          <w:w w:val="110"/>
          <w:sz w:val="28"/>
          <w:szCs w:val="28"/>
        </w:rPr>
        <w:t>m</w:t>
      </w:r>
      <w:r w:rsidRPr="00380488">
        <w:rPr>
          <w:rFonts w:ascii="Garamond" w:hAnsi="Garamond" w:cs="Arial"/>
          <w:b w:val="0"/>
          <w:color w:val="000099"/>
          <w:w w:val="110"/>
          <w:sz w:val="28"/>
          <w:szCs w:val="28"/>
        </w:rPr>
        <w:t>s-</w:t>
      </w:r>
      <w:r w:rsidRPr="00380488">
        <w:rPr>
          <w:rFonts w:ascii="Garamond" w:hAnsi="Garamond" w:cs="Arial"/>
          <w:b w:val="0"/>
          <w:color w:val="000099"/>
          <w:spacing w:val="-34"/>
          <w:w w:val="110"/>
          <w:sz w:val="28"/>
          <w:szCs w:val="28"/>
        </w:rPr>
        <w:t>T</w:t>
      </w:r>
      <w:r w:rsidRPr="00380488">
        <w:rPr>
          <w:rFonts w:ascii="Garamond" w:hAnsi="Garamond" w:cs="Arial"/>
          <w:b w:val="0"/>
          <w:color w:val="000099"/>
          <w:spacing w:val="6"/>
          <w:w w:val="110"/>
          <w:sz w:val="28"/>
          <w:szCs w:val="28"/>
        </w:rPr>
        <w:t>y</w:t>
      </w:r>
      <w:r w:rsidRPr="00380488">
        <w:rPr>
          <w:rFonts w:ascii="Garamond" w:hAnsi="Garamond" w:cs="Arial"/>
          <w:b w:val="0"/>
          <w:color w:val="000099"/>
          <w:w w:val="110"/>
          <w:sz w:val="28"/>
          <w:szCs w:val="28"/>
        </w:rPr>
        <w:t>p</w:t>
      </w:r>
      <w:r w:rsidRPr="00380488">
        <w:rPr>
          <w:rFonts w:ascii="Garamond" w:hAnsi="Garamond" w:cs="Arial"/>
          <w:b w:val="0"/>
          <w:color w:val="000099"/>
          <w:spacing w:val="15"/>
          <w:w w:val="110"/>
          <w:sz w:val="28"/>
          <w:szCs w:val="28"/>
        </w:rPr>
        <w:t>e</w:t>
      </w:r>
      <w:r w:rsidRPr="00380488">
        <w:rPr>
          <w:rFonts w:ascii="Garamond" w:hAnsi="Garamond" w:cs="Arial"/>
          <w:b w:val="0"/>
          <w:color w:val="000099"/>
          <w:w w:val="110"/>
          <w:sz w:val="28"/>
          <w:szCs w:val="28"/>
        </w:rPr>
        <w:t xml:space="preserve">s of Research needed for Law </w:t>
      </w:r>
      <w:r w:rsidRPr="00380488">
        <w:rPr>
          <w:rFonts w:ascii="Garamond" w:hAnsi="Garamond" w:cs="Arial"/>
          <w:b w:val="0"/>
          <w:color w:val="000099"/>
          <w:w w:val="105"/>
          <w:sz w:val="28"/>
          <w:szCs w:val="28"/>
        </w:rPr>
        <w:t>Reforms-Analytical Research, Historical Research.</w:t>
      </w:r>
    </w:p>
    <w:p w:rsidR="00111399" w:rsidRPr="00380488" w:rsidRDefault="00111399" w:rsidP="00111399">
      <w:pPr>
        <w:pStyle w:val="Heading4"/>
        <w:spacing w:before="120" w:after="120"/>
        <w:ind w:right="720"/>
        <w:jc w:val="both"/>
        <w:rPr>
          <w:rFonts w:ascii="Arial" w:hAnsi="Arial" w:cs="Arial"/>
          <w:b w:val="0"/>
          <w:bCs w:val="0"/>
          <w:color w:val="000099"/>
        </w:rPr>
      </w:pPr>
      <w:r w:rsidRPr="00380488">
        <w:rPr>
          <w:color w:val="000099"/>
          <w:w w:val="105"/>
        </w:rPr>
        <w:t xml:space="preserve">              Suggested Readings:</w:t>
      </w:r>
    </w:p>
    <w:p w:rsidR="00111399" w:rsidRPr="00380488" w:rsidRDefault="00111399" w:rsidP="00111399">
      <w:pPr>
        <w:pStyle w:val="BodyText"/>
        <w:numPr>
          <w:ilvl w:val="0"/>
          <w:numId w:val="2"/>
        </w:numPr>
        <w:spacing w:before="120" w:after="120" w:line="242" w:lineRule="auto"/>
        <w:ind w:left="1001" w:right="1440"/>
        <w:jc w:val="both"/>
        <w:rPr>
          <w:rFonts w:ascii="Arial" w:hAnsi="Arial" w:cs="Arial"/>
          <w:color w:val="000099"/>
          <w:spacing w:val="-1"/>
          <w:sz w:val="24"/>
          <w:szCs w:val="24"/>
        </w:rPr>
      </w:pPr>
      <w:r w:rsidRPr="00380488">
        <w:rPr>
          <w:rFonts w:ascii="Arial" w:hAnsi="Arial" w:cs="Arial"/>
          <w:color w:val="000099"/>
          <w:sz w:val="24"/>
          <w:szCs w:val="24"/>
        </w:rPr>
        <w:t xml:space="preserve">Goode </w:t>
      </w:r>
      <w:r w:rsidRPr="00380488">
        <w:rPr>
          <w:rFonts w:ascii="Arial" w:hAnsi="Arial" w:cs="Arial"/>
          <w:color w:val="000099"/>
          <w:w w:val="110"/>
          <w:sz w:val="24"/>
          <w:szCs w:val="24"/>
        </w:rPr>
        <w:t xml:space="preserve">&amp; 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Hatt: Methods in Social Research:McGraw-Hill Book Company,Singapore </w:t>
      </w:r>
      <w:r w:rsidRPr="00380488">
        <w:rPr>
          <w:rFonts w:ascii="Arial" w:hAnsi="Arial" w:cs="Arial"/>
          <w:color w:val="000099"/>
          <w:spacing w:val="-1"/>
          <w:sz w:val="24"/>
          <w:szCs w:val="24"/>
        </w:rPr>
        <w:t>1981</w:t>
      </w:r>
    </w:p>
    <w:p w:rsidR="00111399" w:rsidRPr="00380488" w:rsidRDefault="00111399" w:rsidP="00111399">
      <w:pPr>
        <w:pStyle w:val="BodyText"/>
        <w:numPr>
          <w:ilvl w:val="0"/>
          <w:numId w:val="2"/>
        </w:numPr>
        <w:spacing w:before="120" w:after="120" w:line="242" w:lineRule="auto"/>
        <w:ind w:left="1001"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w w:val="105"/>
          <w:sz w:val="24"/>
          <w:szCs w:val="24"/>
        </w:rPr>
        <w:lastRenderedPageBreak/>
        <w:t>C.R.Kothari: Research Methodology :Methods and  Technique</w:t>
      </w:r>
      <w:r w:rsidRPr="00380488">
        <w:rPr>
          <w:rFonts w:ascii="Arial" w:hAnsi="Arial" w:cs="Arial"/>
          <w:color w:val="000099"/>
          <w:spacing w:val="3"/>
          <w:w w:val="105"/>
          <w:sz w:val="24"/>
          <w:szCs w:val="24"/>
        </w:rPr>
        <w:t>s</w:t>
      </w:r>
      <w:r w:rsidRPr="00380488">
        <w:rPr>
          <w:rFonts w:ascii="Arial" w:hAnsi="Arial" w:cs="Arial"/>
          <w:color w:val="000099"/>
          <w:spacing w:val="9"/>
          <w:w w:val="105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spacing w:val="2"/>
          <w:w w:val="105"/>
          <w:sz w:val="24"/>
          <w:szCs w:val="24"/>
        </w:rPr>
        <w:t>2</w:t>
      </w:r>
      <w:r w:rsidRPr="00380488">
        <w:rPr>
          <w:rFonts w:ascii="Arial" w:hAnsi="Arial" w:cs="Arial"/>
          <w:color w:val="000099"/>
          <w:spacing w:val="-28"/>
          <w:w w:val="105"/>
          <w:sz w:val="24"/>
          <w:szCs w:val="24"/>
        </w:rPr>
        <w:t>"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dEdition,Wishwa</w:t>
      </w:r>
      <w:r w:rsidRPr="00380488">
        <w:rPr>
          <w:rFonts w:ascii="Arial" w:hAnsi="Arial" w:cs="Arial"/>
          <w:color w:val="000099"/>
          <w:spacing w:val="1"/>
          <w:w w:val="105"/>
          <w:sz w:val="24"/>
          <w:szCs w:val="24"/>
        </w:rPr>
        <w:t>Prakashan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,New</w:t>
      </w:r>
      <w:r w:rsidRPr="00380488">
        <w:rPr>
          <w:rFonts w:ascii="Arial" w:hAnsi="Arial" w:cs="Arial"/>
          <w:color w:val="000099"/>
          <w:spacing w:val="2"/>
          <w:w w:val="105"/>
          <w:sz w:val="24"/>
          <w:szCs w:val="24"/>
        </w:rPr>
        <w:t>Delhi</w:t>
      </w:r>
      <w:r w:rsidRPr="00380488">
        <w:rPr>
          <w:rFonts w:ascii="Arial" w:hAnsi="Arial" w:cs="Arial"/>
          <w:color w:val="000099"/>
          <w:spacing w:val="1"/>
          <w:w w:val="105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1995.</w:t>
      </w:r>
    </w:p>
    <w:p w:rsidR="00111399" w:rsidRPr="00380488" w:rsidRDefault="00111399" w:rsidP="00111399">
      <w:pPr>
        <w:pStyle w:val="BodyText"/>
        <w:numPr>
          <w:ilvl w:val="0"/>
          <w:numId w:val="2"/>
        </w:numPr>
        <w:tabs>
          <w:tab w:val="left" w:pos="3749"/>
        </w:tabs>
        <w:spacing w:before="120" w:after="120" w:line="242" w:lineRule="auto"/>
        <w:ind w:left="1001"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sz w:val="24"/>
          <w:szCs w:val="24"/>
        </w:rPr>
        <w:t xml:space="preserve">Wilkinson &amp; Bhandarkar, Methodology and </w:t>
      </w:r>
      <w:r w:rsidRPr="00380488">
        <w:rPr>
          <w:rFonts w:ascii="Arial" w:hAnsi="Arial" w:cs="Arial"/>
          <w:color w:val="000099"/>
          <w:spacing w:val="-2"/>
          <w:sz w:val="24"/>
          <w:szCs w:val="24"/>
        </w:rPr>
        <w:t xml:space="preserve">Techniques 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of Social 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Research,</w:t>
      </w:r>
      <w:r w:rsidRPr="00380488">
        <w:rPr>
          <w:rFonts w:ascii="Arial" w:hAnsi="Arial" w:cs="Arial"/>
          <w:color w:val="000099"/>
          <w:sz w:val="24"/>
          <w:szCs w:val="24"/>
        </w:rPr>
        <w:t>9th  Ed</w:t>
      </w:r>
      <w:r w:rsidRPr="00380488">
        <w:rPr>
          <w:rFonts w:ascii="Arial" w:hAnsi="Arial" w:cs="Arial"/>
          <w:color w:val="000099"/>
          <w:spacing w:val="2"/>
          <w:sz w:val="24"/>
          <w:szCs w:val="24"/>
        </w:rPr>
        <w:t>ition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 xml:space="preserve">, </w:t>
      </w:r>
      <w:r w:rsidRPr="00380488">
        <w:rPr>
          <w:rFonts w:ascii="Arial" w:hAnsi="Arial" w:cs="Arial"/>
          <w:color w:val="000099"/>
          <w:sz w:val="24"/>
          <w:szCs w:val="24"/>
        </w:rPr>
        <w:t>Himalaya Publishing Housing, Bombay-Delhi-Nagpur 1994.</w:t>
      </w:r>
    </w:p>
    <w:p w:rsidR="00111399" w:rsidRPr="00380488" w:rsidRDefault="00111399" w:rsidP="00111399">
      <w:pPr>
        <w:pStyle w:val="BodyText"/>
        <w:numPr>
          <w:ilvl w:val="0"/>
          <w:numId w:val="2"/>
        </w:numPr>
        <w:tabs>
          <w:tab w:val="left" w:pos="3734"/>
        </w:tabs>
        <w:spacing w:before="120" w:after="120" w:line="242" w:lineRule="auto"/>
        <w:ind w:left="1001"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sz w:val="24"/>
          <w:szCs w:val="24"/>
        </w:rPr>
        <w:t xml:space="preserve">Pauline V </w:t>
      </w:r>
      <w:r w:rsidRPr="00380488">
        <w:rPr>
          <w:rFonts w:ascii="Arial" w:hAnsi="Arial" w:cs="Arial"/>
          <w:color w:val="000099"/>
          <w:spacing w:val="-4"/>
          <w:sz w:val="24"/>
          <w:szCs w:val="24"/>
        </w:rPr>
        <w:t>Y</w:t>
      </w:r>
      <w:r w:rsidRPr="00380488">
        <w:rPr>
          <w:rFonts w:ascii="Arial" w:hAnsi="Arial" w:cs="Arial"/>
          <w:color w:val="000099"/>
          <w:spacing w:val="-3"/>
          <w:sz w:val="24"/>
          <w:szCs w:val="24"/>
        </w:rPr>
        <w:t>oung :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Scientific Social Survey and 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re</w:t>
      </w:r>
      <w:r w:rsidRPr="00380488">
        <w:rPr>
          <w:rFonts w:ascii="Arial" w:hAnsi="Arial" w:cs="Arial"/>
          <w:color w:val="000099"/>
          <w:sz w:val="24"/>
          <w:szCs w:val="24"/>
        </w:rPr>
        <w:t>searc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h</w:t>
      </w:r>
      <w:r w:rsidRPr="00380488">
        <w:rPr>
          <w:rFonts w:ascii="Arial" w:hAnsi="Arial" w:cs="Arial"/>
          <w:color w:val="000099"/>
          <w:sz w:val="24"/>
          <w:szCs w:val="24"/>
        </w:rPr>
        <w:t>,3</w:t>
      </w:r>
      <w:r w:rsidRPr="00380488">
        <w:rPr>
          <w:rFonts w:ascii="Arial" w:hAnsi="Arial" w:cs="Arial"/>
          <w:color w:val="000099"/>
          <w:sz w:val="24"/>
          <w:szCs w:val="24"/>
          <w:vertAlign w:val="superscript"/>
        </w:rPr>
        <w:t>rd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 </w:t>
      </w:r>
      <w:r w:rsidRPr="00380488">
        <w:rPr>
          <w:rFonts w:ascii="Arial" w:hAnsi="Arial" w:cs="Arial"/>
          <w:color w:val="000099"/>
          <w:spacing w:val="2"/>
          <w:sz w:val="24"/>
          <w:szCs w:val="24"/>
        </w:rPr>
        <w:t>Edition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sz w:val="24"/>
          <w:szCs w:val="24"/>
        </w:rPr>
        <w:t>Prentice</w:t>
      </w:r>
      <w:r w:rsidRPr="00380488">
        <w:rPr>
          <w:rFonts w:ascii="Arial" w:hAnsi="Arial" w:cs="Arial"/>
          <w:color w:val="000099"/>
          <w:spacing w:val="2"/>
          <w:sz w:val="24"/>
          <w:szCs w:val="24"/>
        </w:rPr>
        <w:t>Hall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sz w:val="24"/>
          <w:szCs w:val="24"/>
        </w:rPr>
        <w:t>New</w:t>
      </w:r>
      <w:r w:rsidRPr="00380488">
        <w:rPr>
          <w:rFonts w:ascii="Arial" w:hAnsi="Arial" w:cs="Arial"/>
          <w:color w:val="000099"/>
          <w:spacing w:val="-4"/>
          <w:sz w:val="24"/>
          <w:szCs w:val="24"/>
        </w:rPr>
        <w:t>York,</w:t>
      </w:r>
      <w:r w:rsidRPr="00380488">
        <w:rPr>
          <w:rFonts w:ascii="Arial" w:hAnsi="Arial" w:cs="Arial"/>
          <w:color w:val="000099"/>
          <w:spacing w:val="-3"/>
          <w:sz w:val="24"/>
          <w:szCs w:val="24"/>
        </w:rPr>
        <w:t>1960</w:t>
      </w:r>
      <w:r w:rsidRPr="00380488">
        <w:rPr>
          <w:rFonts w:ascii="Arial" w:hAnsi="Arial" w:cs="Arial"/>
          <w:color w:val="000099"/>
          <w:spacing w:val="-2"/>
          <w:sz w:val="24"/>
          <w:szCs w:val="24"/>
        </w:rPr>
        <w:t>.</w:t>
      </w:r>
    </w:p>
    <w:p w:rsidR="00111399" w:rsidRPr="00380488" w:rsidRDefault="00111399" w:rsidP="00111399">
      <w:pPr>
        <w:pStyle w:val="BodyText"/>
        <w:numPr>
          <w:ilvl w:val="0"/>
          <w:numId w:val="2"/>
        </w:numPr>
        <w:tabs>
          <w:tab w:val="left" w:pos="3720"/>
        </w:tabs>
        <w:spacing w:before="120" w:after="120" w:line="242" w:lineRule="auto"/>
        <w:ind w:left="1001"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w w:val="105"/>
          <w:sz w:val="24"/>
          <w:szCs w:val="24"/>
        </w:rPr>
        <w:t>B.N.Ghosh, Scientific Method and Social Research;4</w:t>
      </w:r>
      <w:r w:rsidRPr="00380488">
        <w:rPr>
          <w:rFonts w:ascii="Arial" w:hAnsi="Arial" w:cs="Arial"/>
          <w:color w:val="000099"/>
          <w:w w:val="105"/>
          <w:sz w:val="24"/>
          <w:szCs w:val="24"/>
          <w:vertAlign w:val="superscript"/>
        </w:rPr>
        <w:t>th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 xml:space="preserve"> Edition Sterling Publishers Private Limite</w:t>
      </w:r>
      <w:r w:rsidRPr="00380488">
        <w:rPr>
          <w:rFonts w:ascii="Arial" w:hAnsi="Arial" w:cs="Arial"/>
          <w:color w:val="000099"/>
          <w:spacing w:val="27"/>
          <w:w w:val="105"/>
          <w:sz w:val="24"/>
          <w:szCs w:val="24"/>
        </w:rPr>
        <w:t>d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,New</w:t>
      </w:r>
      <w:r w:rsidRPr="00380488">
        <w:rPr>
          <w:rFonts w:ascii="Arial" w:hAnsi="Arial" w:cs="Arial"/>
          <w:color w:val="000099"/>
          <w:spacing w:val="2"/>
          <w:w w:val="105"/>
          <w:sz w:val="24"/>
          <w:szCs w:val="24"/>
        </w:rPr>
        <w:t>Delhi</w:t>
      </w:r>
      <w:r w:rsidRPr="00380488">
        <w:rPr>
          <w:rFonts w:ascii="Arial" w:hAnsi="Arial" w:cs="Arial"/>
          <w:color w:val="000099"/>
          <w:spacing w:val="1"/>
          <w:w w:val="105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w w:val="105"/>
          <w:sz w:val="24"/>
          <w:szCs w:val="24"/>
        </w:rPr>
        <w:t>1987.</w:t>
      </w:r>
    </w:p>
    <w:p w:rsidR="00111399" w:rsidRPr="00380488" w:rsidRDefault="00111399" w:rsidP="00111399">
      <w:pPr>
        <w:pStyle w:val="BodyText"/>
        <w:numPr>
          <w:ilvl w:val="0"/>
          <w:numId w:val="2"/>
        </w:numPr>
        <w:tabs>
          <w:tab w:val="left" w:pos="3727"/>
        </w:tabs>
        <w:spacing w:before="120" w:after="120" w:line="230" w:lineRule="exact"/>
        <w:ind w:left="1001"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spacing w:val="-3"/>
          <w:sz w:val="24"/>
          <w:szCs w:val="24"/>
        </w:rPr>
        <w:t xml:space="preserve">S.K.Verma  </w:t>
      </w:r>
      <w:r w:rsidRPr="00380488">
        <w:rPr>
          <w:rFonts w:ascii="Arial" w:hAnsi="Arial" w:cs="Arial"/>
          <w:color w:val="000099"/>
          <w:sz w:val="24"/>
          <w:szCs w:val="24"/>
        </w:rPr>
        <w:t>&amp; Afzalwani, Legal Research and Methodology; ILI Publicatio</w:t>
      </w:r>
      <w:r w:rsidRPr="00380488">
        <w:rPr>
          <w:rFonts w:ascii="Arial" w:hAnsi="Arial" w:cs="Arial"/>
          <w:color w:val="000099"/>
          <w:spacing w:val="24"/>
          <w:sz w:val="24"/>
          <w:szCs w:val="24"/>
        </w:rPr>
        <w:t>n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, New 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>Delhi,</w:t>
      </w:r>
    </w:p>
    <w:p w:rsidR="00111399" w:rsidRPr="00380488" w:rsidRDefault="00111399" w:rsidP="00111399">
      <w:pPr>
        <w:pStyle w:val="BodyText"/>
        <w:numPr>
          <w:ilvl w:val="0"/>
          <w:numId w:val="2"/>
        </w:numPr>
        <w:tabs>
          <w:tab w:val="left" w:pos="3720"/>
        </w:tabs>
        <w:spacing w:before="120" w:after="120" w:line="230" w:lineRule="exact"/>
        <w:ind w:left="1001" w:right="1440"/>
        <w:jc w:val="both"/>
        <w:rPr>
          <w:rFonts w:ascii="Arial" w:hAnsi="Arial" w:cs="Arial"/>
          <w:color w:val="000099"/>
          <w:sz w:val="24"/>
          <w:szCs w:val="24"/>
        </w:rPr>
      </w:pPr>
      <w:r w:rsidRPr="00380488">
        <w:rPr>
          <w:rFonts w:ascii="Arial" w:hAnsi="Arial" w:cs="Arial"/>
          <w:color w:val="000099"/>
          <w:sz w:val="24"/>
          <w:szCs w:val="24"/>
        </w:rPr>
        <w:t xml:space="preserve">Hans </w:t>
      </w:r>
      <w:r w:rsidRPr="00380488">
        <w:rPr>
          <w:rFonts w:ascii="Arial" w:hAnsi="Arial" w:cs="Arial"/>
          <w:color w:val="000099"/>
          <w:spacing w:val="-7"/>
          <w:sz w:val="24"/>
          <w:szCs w:val="24"/>
        </w:rPr>
        <w:t xml:space="preserve">Raj, 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Theory and </w:t>
      </w:r>
      <w:r w:rsidRPr="00380488">
        <w:rPr>
          <w:rFonts w:ascii="Arial" w:hAnsi="Arial" w:cs="Arial"/>
          <w:color w:val="000099"/>
          <w:spacing w:val="-2"/>
          <w:sz w:val="24"/>
          <w:szCs w:val="24"/>
        </w:rPr>
        <w:t xml:space="preserve">Practice </w:t>
      </w:r>
      <w:r w:rsidRPr="00380488">
        <w:rPr>
          <w:rFonts w:ascii="Arial" w:hAnsi="Arial" w:cs="Arial"/>
          <w:color w:val="000099"/>
          <w:sz w:val="24"/>
          <w:szCs w:val="24"/>
        </w:rPr>
        <w:t xml:space="preserve">in Social Research;4th  </w:t>
      </w:r>
      <w:r w:rsidRPr="00380488">
        <w:rPr>
          <w:rFonts w:ascii="Arial" w:hAnsi="Arial" w:cs="Arial"/>
          <w:color w:val="000099"/>
          <w:spacing w:val="1"/>
          <w:sz w:val="24"/>
          <w:szCs w:val="24"/>
        </w:rPr>
        <w:t xml:space="preserve">Edition, </w:t>
      </w:r>
      <w:r w:rsidRPr="00380488">
        <w:rPr>
          <w:rFonts w:ascii="Arial" w:hAnsi="Arial" w:cs="Arial"/>
          <w:color w:val="000099"/>
          <w:sz w:val="24"/>
          <w:szCs w:val="24"/>
        </w:rPr>
        <w:t>Surjeet Publicatios,New</w:t>
      </w:r>
      <w:r w:rsidRPr="00380488">
        <w:rPr>
          <w:rFonts w:ascii="Arial" w:hAnsi="Arial" w:cs="Arial"/>
          <w:color w:val="000099"/>
          <w:spacing w:val="7"/>
          <w:sz w:val="24"/>
          <w:szCs w:val="24"/>
        </w:rPr>
        <w:t>De</w:t>
      </w:r>
      <w:r w:rsidRPr="00380488">
        <w:rPr>
          <w:rFonts w:ascii="Arial" w:hAnsi="Arial" w:cs="Arial"/>
          <w:color w:val="000099"/>
          <w:spacing w:val="14"/>
          <w:sz w:val="24"/>
          <w:szCs w:val="24"/>
        </w:rPr>
        <w:t>l</w:t>
      </w:r>
      <w:r w:rsidRPr="00380488">
        <w:rPr>
          <w:rFonts w:ascii="Arial" w:hAnsi="Arial" w:cs="Arial"/>
          <w:color w:val="000099"/>
          <w:spacing w:val="8"/>
          <w:sz w:val="24"/>
          <w:szCs w:val="24"/>
        </w:rPr>
        <w:t>hi</w:t>
      </w:r>
      <w:r w:rsidRPr="00380488">
        <w:rPr>
          <w:rFonts w:ascii="Arial" w:hAnsi="Arial" w:cs="Arial"/>
          <w:color w:val="000099"/>
          <w:spacing w:val="6"/>
          <w:sz w:val="24"/>
          <w:szCs w:val="24"/>
        </w:rPr>
        <w:t>,</w:t>
      </w:r>
      <w:r w:rsidRPr="00380488">
        <w:rPr>
          <w:rFonts w:ascii="Arial" w:hAnsi="Arial" w:cs="Arial"/>
          <w:color w:val="000099"/>
          <w:spacing w:val="-5"/>
          <w:sz w:val="24"/>
          <w:szCs w:val="24"/>
        </w:rPr>
        <w:t>1992.</w:t>
      </w:r>
    </w:p>
    <w:p w:rsidR="00111399" w:rsidRPr="00F405AA" w:rsidRDefault="00111399" w:rsidP="00111399">
      <w:pPr>
        <w:spacing w:before="120" w:after="120"/>
        <w:ind w:left="1152" w:right="1440"/>
        <w:rPr>
          <w:rFonts w:ascii="Times New Roman" w:eastAsia="Times New Roman" w:hAnsi="Times New Roman" w:cs="Times New Roman"/>
          <w:sz w:val="20"/>
          <w:szCs w:val="20"/>
        </w:rPr>
      </w:pPr>
    </w:p>
    <w:p w:rsidR="00111399" w:rsidRPr="0052621B" w:rsidRDefault="00111399" w:rsidP="0052621B">
      <w:pPr>
        <w:spacing w:before="2"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8"/>
          <w:szCs w:val="28"/>
        </w:rPr>
      </w:pPr>
    </w:p>
    <w:p w:rsidR="0075193F" w:rsidRPr="0052621B" w:rsidRDefault="0075193F" w:rsidP="0052621B">
      <w:pPr>
        <w:spacing w:before="2" w:after="0" w:line="240" w:lineRule="auto"/>
        <w:jc w:val="center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</w:p>
    <w:p w:rsidR="009C3273" w:rsidRPr="0052621B" w:rsidRDefault="0075193F" w:rsidP="0052621B">
      <w:pPr>
        <w:jc w:val="center"/>
        <w:rPr>
          <w:rFonts w:ascii="Arial" w:hAnsi="Arial" w:cs="Arial"/>
          <w:b/>
          <w:color w:val="000000" w:themeColor="text1"/>
          <w:szCs w:val="24"/>
        </w:rPr>
      </w:pPr>
      <w:r w:rsidRPr="0052621B">
        <w:rPr>
          <w:rFonts w:ascii="Arial" w:hAnsi="Arial" w:cs="Arial"/>
          <w:b/>
          <w:color w:val="000000" w:themeColor="text1"/>
          <w:szCs w:val="24"/>
        </w:rPr>
        <w:t>PAPER – VI</w:t>
      </w:r>
    </w:p>
    <w:p w:rsidR="009C3273" w:rsidRDefault="009C3273" w:rsidP="0052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62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GENERAL PRINCIPLES OF LAW OF TORTS</w:t>
      </w:r>
    </w:p>
    <w:p w:rsidR="00111399" w:rsidRPr="0052621B" w:rsidRDefault="00111399" w:rsidP="0052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4"/>
        </w:rPr>
      </w:pPr>
    </w:p>
    <w:p w:rsidR="009C3273" w:rsidRPr="0052621B" w:rsidRDefault="009C3273" w:rsidP="00111399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Unit-I</w:t>
      </w:r>
    </w:p>
    <w:p w:rsidR="009C3273" w:rsidRDefault="009C3273" w:rsidP="00111399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Origin and Development of Law of Torts and its importance </w:t>
      </w:r>
      <w:r w:rsidR="00E12413" w:rsidRPr="0052621B">
        <w:rPr>
          <w:rFonts w:ascii="Garamond" w:hAnsi="Garamond" w:cs="Times New Roman"/>
          <w:color w:val="000000" w:themeColor="text1"/>
          <w:sz w:val="28"/>
          <w:szCs w:val="28"/>
        </w:rPr>
        <w:t>–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Definition</w:t>
      </w:r>
      <w:r w:rsidR="00E12413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and nature of'</w:t>
      </w:r>
      <w:r w:rsidR="00E12413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tort - Difference between torts and other forms of obligations</w:t>
      </w:r>
      <w:r w:rsidR="00E12413" w:rsidRPr="0052621B">
        <w:rPr>
          <w:rFonts w:ascii="Garamond" w:hAnsi="Garamond" w:cs="Times New Roman"/>
          <w:color w:val="000000" w:themeColor="text1"/>
          <w:sz w:val="28"/>
          <w:szCs w:val="28"/>
        </w:rPr>
        <w:t>-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- Contracts - Quasi Contracts - Equitable obligations and crimes -Foundation of</w:t>
      </w:r>
      <w:r w:rsidR="00E12413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tort</w:t>
      </w:r>
      <w:r w:rsidR="004372F7" w:rsidRPr="0052621B">
        <w:rPr>
          <w:rFonts w:ascii="Garamond" w:hAnsi="Garamond" w:cs="Times New Roman"/>
          <w:color w:val="000000" w:themeColor="text1"/>
          <w:sz w:val="28"/>
          <w:szCs w:val="28"/>
        </w:rPr>
        <w:t>i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ous liability - General Characteristics of tortuous liability- Mental element in tort.</w:t>
      </w:r>
    </w:p>
    <w:p w:rsidR="00111399" w:rsidRPr="0052621B" w:rsidRDefault="00111399" w:rsidP="00111399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</w:p>
    <w:p w:rsidR="009C3273" w:rsidRPr="0052621B" w:rsidRDefault="009C3273" w:rsidP="00111399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Unit-II</w:t>
      </w:r>
    </w:p>
    <w:p w:rsidR="009C3273" w:rsidRDefault="009C3273" w:rsidP="00111399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Capacity of the Parties to sue and be sued -Immunities, Trade Unions-Married women, children, companies, insane persons, foreign state</w:t>
      </w:r>
      <w:r w:rsidR="00E12413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ambassadors etc. - Joint Tortfeasors - Nature and scope of</w:t>
      </w:r>
      <w:r w:rsidR="00E12413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liability Rule</w:t>
      </w:r>
      <w:r w:rsidR="004372F7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in Merry Weather v. Nixon - Applicability in India - Defences.</w:t>
      </w:r>
    </w:p>
    <w:p w:rsidR="00111399" w:rsidRPr="0052621B" w:rsidRDefault="00111399" w:rsidP="00111399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</w:p>
    <w:p w:rsidR="009C3273" w:rsidRPr="0052621B" w:rsidRDefault="009C3273" w:rsidP="00111399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Unit-III</w:t>
      </w:r>
    </w:p>
    <w:p w:rsidR="009C3273" w:rsidRDefault="009C3273" w:rsidP="00111399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Vicarious liability - State liability - Act of State - Sovereign Immunity -Recent Trends - Strict liability - Absolute liability - Defences.</w:t>
      </w:r>
    </w:p>
    <w:p w:rsidR="00111399" w:rsidRPr="0052621B" w:rsidRDefault="00111399" w:rsidP="00111399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</w:p>
    <w:p w:rsidR="009C3273" w:rsidRPr="0052621B" w:rsidRDefault="004372F7" w:rsidP="00111399">
      <w:pPr>
        <w:autoSpaceDE w:val="0"/>
        <w:autoSpaceDN w:val="0"/>
        <w:adjustRightInd w:val="0"/>
        <w:spacing w:after="0" w:line="240" w:lineRule="auto"/>
        <w:ind w:right="720" w:hanging="720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 xml:space="preserve">          </w:t>
      </w:r>
      <w:r w:rsidR="009C3273" w:rsidRPr="0052621B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Unit-IV</w:t>
      </w:r>
    </w:p>
    <w:p w:rsidR="009C3273" w:rsidRPr="0052621B" w:rsidRDefault="004372F7" w:rsidP="00111399">
      <w:pPr>
        <w:autoSpaceDE w:val="0"/>
        <w:autoSpaceDN w:val="0"/>
        <w:adjustRightInd w:val="0"/>
        <w:spacing w:after="0" w:line="240" w:lineRule="auto"/>
        <w:ind w:right="720" w:hanging="72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         </w:t>
      </w:r>
      <w:r w:rsidR="009C3273" w:rsidRPr="0052621B">
        <w:rPr>
          <w:rFonts w:ascii="Garamond" w:hAnsi="Garamond" w:cs="Times New Roman"/>
          <w:color w:val="000000" w:themeColor="text1"/>
          <w:sz w:val="28"/>
          <w:szCs w:val="28"/>
        </w:rPr>
        <w:t>Remedies - Judicial and Extra Judicial Remedies - Modes of discharge</w:t>
      </w:r>
      <w:r w:rsidR="00525865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="009C3273" w:rsidRPr="0052621B">
        <w:rPr>
          <w:rFonts w:ascii="Garamond" w:hAnsi="Garamond" w:cs="Times New Roman"/>
          <w:color w:val="000000" w:themeColor="text1"/>
          <w:sz w:val="28"/>
          <w:szCs w:val="28"/>
        </w:rPr>
        <w:t>of</w:t>
      </w:r>
      <w:r w:rsidR="00525865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="009C3273" w:rsidRPr="0052621B">
        <w:rPr>
          <w:rFonts w:ascii="Garamond" w:hAnsi="Garamond" w:cs="Times New Roman"/>
          <w:color w:val="000000" w:themeColor="text1"/>
          <w:sz w:val="28"/>
          <w:szCs w:val="28"/>
        </w:rPr>
        <w:t>liability in Tort - Death in relation to Tort.</w:t>
      </w:r>
    </w:p>
    <w:p w:rsidR="004372F7" w:rsidRPr="0052621B" w:rsidRDefault="004372F7" w:rsidP="0052621B">
      <w:pPr>
        <w:autoSpaceDE w:val="0"/>
        <w:autoSpaceDN w:val="0"/>
        <w:adjustRightInd w:val="0"/>
        <w:spacing w:after="0" w:line="240" w:lineRule="auto"/>
        <w:ind w:left="720" w:right="1440" w:hanging="72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</w:p>
    <w:p w:rsidR="009C3273" w:rsidRPr="0052621B" w:rsidRDefault="009C3273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b/>
          <w:bCs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b/>
          <w:bCs/>
          <w:color w:val="000000" w:themeColor="text1"/>
          <w:sz w:val="28"/>
          <w:szCs w:val="28"/>
        </w:rPr>
        <w:t>Suggested Readings:</w:t>
      </w:r>
    </w:p>
    <w:p w:rsidR="004372F7" w:rsidRPr="0052621B" w:rsidRDefault="009C3273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I. W.V.H. Rogers: Winfield and J</w:t>
      </w:r>
      <w:r w:rsidR="00525865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olowica on Tort,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Sweet and</w:t>
      </w:r>
    </w:p>
    <w:p w:rsidR="00525865" w:rsidRPr="0052621B" w:rsidRDefault="004372F7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 </w:t>
      </w:r>
      <w:r w:rsidR="009C3273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Maxwell, London. </w:t>
      </w:r>
    </w:p>
    <w:p w:rsidR="004372F7" w:rsidRPr="0052621B" w:rsidRDefault="009C3273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2. R.F. Henston and R.A. Buckley: Salmond and Henston on the</w:t>
      </w:r>
    </w:p>
    <w:p w:rsidR="004372F7" w:rsidRPr="0052621B" w:rsidRDefault="004372F7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  </w:t>
      </w:r>
      <w:r w:rsidR="009C3273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Law</w:t>
      </w:r>
      <w:r w:rsidR="00525865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of Tort</w:t>
      </w:r>
      <w:r w:rsidR="009C3273" w:rsidRPr="0052621B">
        <w:rPr>
          <w:rFonts w:ascii="Garamond" w:hAnsi="Garamond" w:cs="Times New Roman"/>
          <w:color w:val="000000" w:themeColor="text1"/>
          <w:sz w:val="28"/>
          <w:szCs w:val="28"/>
        </w:rPr>
        <w:t>s, Sweet and Maxwell, London, Universal Book</w:t>
      </w:r>
    </w:p>
    <w:p w:rsidR="009C3273" w:rsidRPr="0052621B" w:rsidRDefault="004372F7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  </w:t>
      </w:r>
      <w:r w:rsidR="009C3273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Traders, Delhi.</w:t>
      </w:r>
    </w:p>
    <w:p w:rsidR="009C3273" w:rsidRPr="0052621B" w:rsidRDefault="009C3273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3. Tony Weir: A case book on To11, Sweet and</w:t>
      </w:r>
      <w:r w:rsidR="00525865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Maxwell, London.</w:t>
      </w:r>
    </w:p>
    <w:p w:rsidR="009C3273" w:rsidRPr="0052621B" w:rsidRDefault="009C3273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4. Clark and Windsel: Law of Torts, Sweet and</w:t>
      </w:r>
      <w:r w:rsidR="00525865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Maxwell, London.</w:t>
      </w:r>
    </w:p>
    <w:p w:rsidR="004372F7" w:rsidRPr="0052621B" w:rsidRDefault="009C3273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5. Friedman: Law in Changing Society, Universal Book Traders</w:t>
      </w:r>
      <w:r w:rsidR="004372F7" w:rsidRPr="0052621B">
        <w:rPr>
          <w:rFonts w:ascii="Garamond" w:hAnsi="Garamond" w:cs="Times New Roman"/>
          <w:color w:val="000000" w:themeColor="text1"/>
          <w:sz w:val="28"/>
          <w:szCs w:val="28"/>
        </w:rPr>
        <w:t>,</w:t>
      </w:r>
    </w:p>
    <w:p w:rsidR="009C3273" w:rsidRPr="0052621B" w:rsidRDefault="004372F7" w:rsidP="0052621B">
      <w:pPr>
        <w:autoSpaceDE w:val="0"/>
        <w:autoSpaceDN w:val="0"/>
        <w:adjustRightInd w:val="0"/>
        <w:spacing w:after="0" w:line="240" w:lineRule="auto"/>
        <w:ind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            </w:t>
      </w:r>
      <w:r w:rsidR="009C3273" w:rsidRPr="0052621B">
        <w:rPr>
          <w:rFonts w:ascii="Garamond" w:hAnsi="Garamond" w:cs="Times New Roman"/>
          <w:color w:val="000000" w:themeColor="text1"/>
          <w:sz w:val="28"/>
          <w:szCs w:val="28"/>
        </w:rPr>
        <w:t>Delhi.</w:t>
      </w:r>
    </w:p>
    <w:p w:rsidR="009C3273" w:rsidRPr="0052621B" w:rsidRDefault="009C3273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6. Harper and James: Law of Torts.</w:t>
      </w:r>
    </w:p>
    <w:p w:rsidR="009C3273" w:rsidRPr="0052621B" w:rsidRDefault="009C3273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7. Fleming: Introduction to the Law of Torts.</w:t>
      </w:r>
    </w:p>
    <w:p w:rsidR="009C3273" w:rsidRPr="0052621B" w:rsidRDefault="009C3273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8. Winfield: Provinces of the Law of Torts.</w:t>
      </w:r>
    </w:p>
    <w:p w:rsidR="009C3273" w:rsidRPr="0052621B" w:rsidRDefault="009C3273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9. Winfield: On the Law of Torts.</w:t>
      </w:r>
    </w:p>
    <w:p w:rsidR="009C3273" w:rsidRPr="0052621B" w:rsidRDefault="009C3273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10. Salmond: On the Law of Torts.</w:t>
      </w:r>
    </w:p>
    <w:p w:rsidR="009C3273" w:rsidRPr="0052621B" w:rsidRDefault="009C3273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11. Harvard Law Review: Selected Essays on the Law of Torts.</w:t>
      </w:r>
    </w:p>
    <w:p w:rsidR="00B73477" w:rsidRPr="00B73477" w:rsidRDefault="00432AE7" w:rsidP="00B73477">
      <w:pPr>
        <w:ind w:left="720" w:right="1440" w:hanging="720"/>
        <w:jc w:val="both"/>
        <w:rPr>
          <w:rFonts w:ascii="Garamond" w:hAnsi="Garamond" w:cs="Arial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         </w:t>
      </w:r>
      <w:r w:rsidR="009C3273" w:rsidRPr="0052621B">
        <w:rPr>
          <w:rFonts w:ascii="Garamond" w:hAnsi="Garamond" w:cs="Times New Roman"/>
          <w:color w:val="000000" w:themeColor="text1"/>
          <w:sz w:val="28"/>
          <w:szCs w:val="28"/>
        </w:rPr>
        <w:t>12. Atiyah : Vicarious Liability.</w:t>
      </w:r>
    </w:p>
    <w:p w:rsidR="00B73477" w:rsidRDefault="00B73477" w:rsidP="00B73477">
      <w:pPr>
        <w:jc w:val="center"/>
        <w:rPr>
          <w:rFonts w:ascii="Garamond" w:hAnsi="Garamond"/>
          <w:b/>
          <w:color w:val="000000" w:themeColor="text1"/>
          <w:sz w:val="28"/>
          <w:szCs w:val="24"/>
        </w:rPr>
      </w:pPr>
    </w:p>
    <w:p w:rsidR="00B73477" w:rsidRPr="00B73477" w:rsidRDefault="00B73477" w:rsidP="00B73477">
      <w:pPr>
        <w:jc w:val="center"/>
        <w:rPr>
          <w:rFonts w:ascii="Garamond" w:hAnsi="Garamond"/>
          <w:b/>
          <w:color w:val="000000" w:themeColor="text1"/>
          <w:sz w:val="28"/>
          <w:szCs w:val="24"/>
        </w:rPr>
      </w:pPr>
      <w:r w:rsidRPr="0052621B">
        <w:rPr>
          <w:rFonts w:ascii="Garamond" w:hAnsi="Garamond"/>
          <w:b/>
          <w:color w:val="000000" w:themeColor="text1"/>
          <w:sz w:val="28"/>
          <w:szCs w:val="24"/>
        </w:rPr>
        <w:t>SEMESTER-IV</w:t>
      </w:r>
    </w:p>
    <w:p w:rsidR="0075193F" w:rsidRPr="0052621B" w:rsidRDefault="0075193F" w:rsidP="0052621B">
      <w:pPr>
        <w:jc w:val="center"/>
        <w:rPr>
          <w:rFonts w:ascii="Arial" w:hAnsi="Arial" w:cs="Arial"/>
          <w:b/>
          <w:color w:val="000000" w:themeColor="text1"/>
          <w:szCs w:val="24"/>
        </w:rPr>
      </w:pPr>
      <w:r w:rsidRPr="0052621B">
        <w:rPr>
          <w:rFonts w:ascii="Arial" w:hAnsi="Arial" w:cs="Arial"/>
          <w:b/>
          <w:color w:val="000000" w:themeColor="text1"/>
          <w:szCs w:val="24"/>
        </w:rPr>
        <w:t>PAPER –VII</w:t>
      </w:r>
    </w:p>
    <w:p w:rsidR="009C3273" w:rsidRPr="0052621B" w:rsidRDefault="009C3273" w:rsidP="00526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2621B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LAW RELATING TO SPECIFIC TORTS</w:t>
      </w:r>
    </w:p>
    <w:p w:rsidR="009C3273" w:rsidRPr="00B73477" w:rsidRDefault="009C3273" w:rsidP="00B73477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Garamond" w:hAnsi="Garamond" w:cs="Times New Roman"/>
          <w:b/>
          <w:color w:val="000000" w:themeColor="text1"/>
          <w:sz w:val="28"/>
          <w:szCs w:val="28"/>
        </w:rPr>
      </w:pPr>
      <w:r w:rsidRPr="00B73477">
        <w:rPr>
          <w:rFonts w:ascii="Garamond" w:hAnsi="Garamond" w:cs="Times New Roman"/>
          <w:b/>
          <w:color w:val="000000" w:themeColor="text1"/>
          <w:sz w:val="28"/>
          <w:szCs w:val="28"/>
        </w:rPr>
        <w:t>Unit-</w:t>
      </w:r>
      <w:r w:rsidR="00AC3532" w:rsidRPr="00B73477">
        <w:rPr>
          <w:rFonts w:ascii="Garamond" w:hAnsi="Garamond" w:cs="Times New Roman"/>
          <w:b/>
          <w:color w:val="000000" w:themeColor="text1"/>
          <w:sz w:val="28"/>
          <w:szCs w:val="28"/>
        </w:rPr>
        <w:t>I</w:t>
      </w:r>
    </w:p>
    <w:p w:rsidR="009C3273" w:rsidRPr="0052621B" w:rsidRDefault="009C3273" w:rsidP="00B73477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Trespass to the person - Nervous Shock - Trespass to land - Trespass to</w:t>
      </w:r>
      <w:r w:rsidR="00AC3532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goods - Nuisance - Injury to servitudes.</w:t>
      </w:r>
    </w:p>
    <w:p w:rsidR="00AC3532" w:rsidRPr="0052621B" w:rsidRDefault="00AC3532" w:rsidP="00B73477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</w:p>
    <w:p w:rsidR="009C3273" w:rsidRPr="00B73477" w:rsidRDefault="009C3273" w:rsidP="00B73477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Garamond" w:hAnsi="Garamond" w:cs="Times New Roman"/>
          <w:b/>
          <w:color w:val="000000" w:themeColor="text1"/>
          <w:sz w:val="28"/>
          <w:szCs w:val="28"/>
        </w:rPr>
      </w:pPr>
      <w:r w:rsidRPr="00B73477">
        <w:rPr>
          <w:rFonts w:ascii="Garamond" w:hAnsi="Garamond" w:cs="Times New Roman"/>
          <w:b/>
          <w:color w:val="000000" w:themeColor="text1"/>
          <w:sz w:val="28"/>
          <w:szCs w:val="28"/>
        </w:rPr>
        <w:t>Unit-II</w:t>
      </w:r>
    </w:p>
    <w:p w:rsidR="009C3273" w:rsidRPr="0052621B" w:rsidRDefault="009C3273" w:rsidP="00B73477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Negligence - Liability for animals - Liability for land and structures -Liability for defective products.</w:t>
      </w:r>
    </w:p>
    <w:p w:rsidR="00AC3532" w:rsidRPr="0052621B" w:rsidRDefault="00AC3532" w:rsidP="00B73477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</w:p>
    <w:p w:rsidR="009C3273" w:rsidRPr="00B73477" w:rsidRDefault="009C3273" w:rsidP="00B73477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Garamond" w:hAnsi="Garamond" w:cs="Times New Roman"/>
          <w:b/>
          <w:color w:val="000000" w:themeColor="text1"/>
          <w:sz w:val="28"/>
          <w:szCs w:val="28"/>
        </w:rPr>
      </w:pPr>
      <w:r w:rsidRPr="00B73477">
        <w:rPr>
          <w:rFonts w:ascii="Garamond" w:hAnsi="Garamond" w:cs="Times New Roman"/>
          <w:b/>
          <w:color w:val="000000" w:themeColor="text1"/>
          <w:sz w:val="28"/>
          <w:szCs w:val="28"/>
        </w:rPr>
        <w:t>Unit-III</w:t>
      </w:r>
    </w:p>
    <w:p w:rsidR="009C3273" w:rsidRPr="0052621B" w:rsidRDefault="009C3273" w:rsidP="00B73477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Defamation - Abuse of</w:t>
      </w:r>
      <w:r w:rsidR="00AC3532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legal process - Deceit and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Negligent Misstatement.</w:t>
      </w:r>
    </w:p>
    <w:p w:rsidR="00AC3532" w:rsidRPr="0052621B" w:rsidRDefault="00AC3532" w:rsidP="00B73477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</w:p>
    <w:p w:rsidR="009C3273" w:rsidRPr="00B73477" w:rsidRDefault="009C3273" w:rsidP="00B73477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Garamond" w:hAnsi="Garamond" w:cs="Times New Roman"/>
          <w:b/>
          <w:color w:val="000000" w:themeColor="text1"/>
          <w:sz w:val="28"/>
          <w:szCs w:val="28"/>
        </w:rPr>
      </w:pPr>
      <w:r w:rsidRPr="00B73477">
        <w:rPr>
          <w:rFonts w:ascii="Garamond" w:hAnsi="Garamond" w:cs="Times New Roman"/>
          <w:b/>
          <w:color w:val="000000" w:themeColor="text1"/>
          <w:sz w:val="28"/>
          <w:szCs w:val="28"/>
        </w:rPr>
        <w:t>Unit-IV</w:t>
      </w:r>
    </w:p>
    <w:p w:rsidR="009C3273" w:rsidRPr="0052621B" w:rsidRDefault="009C3273" w:rsidP="00B73477">
      <w:pPr>
        <w:autoSpaceDE w:val="0"/>
        <w:autoSpaceDN w:val="0"/>
        <w:adjustRightInd w:val="0"/>
        <w:spacing w:after="0" w:line="240" w:lineRule="auto"/>
        <w:ind w:right="72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Injuries affecting family and service - Relationships - Interference with</w:t>
      </w:r>
      <w:r w:rsidR="00AC3532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contract or business relations - Intimidation - Conspiracy </w:t>
      </w:r>
      <w:r w:rsidR="00AC3532" w:rsidRPr="0052621B">
        <w:rPr>
          <w:rFonts w:ascii="Garamond" w:hAnsi="Garamond" w:cs="Times New Roman"/>
          <w:color w:val="000000" w:themeColor="text1"/>
          <w:sz w:val="28"/>
          <w:szCs w:val="28"/>
        </w:rPr>
        <w:t>–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Unlawful</w:t>
      </w:r>
      <w:r w:rsidR="00AC3532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competition.</w:t>
      </w:r>
    </w:p>
    <w:p w:rsidR="00AC3532" w:rsidRPr="0052621B" w:rsidRDefault="00AC3532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</w:p>
    <w:p w:rsidR="009C3273" w:rsidRPr="0052621B" w:rsidRDefault="009C3273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b/>
          <w:color w:val="000000" w:themeColor="text1"/>
          <w:sz w:val="28"/>
          <w:szCs w:val="28"/>
        </w:rPr>
        <w:lastRenderedPageBreak/>
        <w:t>Suggested Readings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:</w:t>
      </w:r>
    </w:p>
    <w:p w:rsidR="00AC3532" w:rsidRPr="0052621B" w:rsidRDefault="00AC3532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</w:p>
    <w:p w:rsidR="009C3273" w:rsidRPr="0052621B" w:rsidRDefault="009C3273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1. W.V.H: Rogers: </w:t>
      </w:r>
      <w:r w:rsidR="00AC3532" w:rsidRPr="0052621B">
        <w:rPr>
          <w:rFonts w:ascii="Garamond" w:hAnsi="Garamond" w:cs="Times New Roman"/>
          <w:color w:val="000000" w:themeColor="text1"/>
          <w:sz w:val="28"/>
          <w:szCs w:val="28"/>
        </w:rPr>
        <w:t>Winfield and Jolowich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on Tort, </w:t>
      </w:r>
    </w:p>
    <w:p w:rsidR="00AC3532" w:rsidRPr="0052621B" w:rsidRDefault="009C3273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Sweet and Maxwell, London.</w:t>
      </w:r>
      <w:r w:rsidR="006D4161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</w:p>
    <w:p w:rsidR="006D4161" w:rsidRPr="0052621B" w:rsidRDefault="00AC3532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2.</w:t>
      </w:r>
      <w:r w:rsidR="006D4161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R.F. Henston and R.A. Buckley: Salmond and Henston </w:t>
      </w:r>
      <w:r w:rsidRPr="0052621B">
        <w:rPr>
          <w:rFonts w:ascii="Garamond" w:hAnsi="Garamond" w:cs="Arial"/>
          <w:color w:val="000000" w:themeColor="text1"/>
          <w:sz w:val="28"/>
          <w:szCs w:val="28"/>
        </w:rPr>
        <w:t xml:space="preserve">on </w:t>
      </w:r>
      <w:r w:rsidR="006D4161" w:rsidRPr="0052621B">
        <w:rPr>
          <w:rFonts w:ascii="Garamond" w:hAnsi="Garamond" w:cs="Times New Roman"/>
          <w:color w:val="000000" w:themeColor="text1"/>
          <w:sz w:val="28"/>
          <w:szCs w:val="28"/>
        </w:rPr>
        <w:t>the Law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 </w:t>
      </w:r>
      <w:r w:rsidR="006D4161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of Torts, </w:t>
      </w:r>
      <w:r w:rsidR="00AB47D4" w:rsidRPr="0052621B">
        <w:rPr>
          <w:rFonts w:ascii="Garamond" w:hAnsi="Garamond" w:cs="Times New Roman"/>
          <w:color w:val="000000" w:themeColor="text1"/>
          <w:sz w:val="28"/>
          <w:szCs w:val="28"/>
        </w:rPr>
        <w:t>Sweet and Maxwell, London,</w:t>
      </w:r>
      <w:r w:rsidR="006D4161" w:rsidRPr="0052621B">
        <w:rPr>
          <w:rFonts w:ascii="Garamond" w:hAnsi="Garamond" w:cs="Times New Roman"/>
          <w:color w:val="000000" w:themeColor="text1"/>
          <w:sz w:val="28"/>
          <w:szCs w:val="28"/>
        </w:rPr>
        <w:t>Universal Book Traders, Delhi.</w:t>
      </w:r>
    </w:p>
    <w:p w:rsidR="006D4161" w:rsidRPr="0052621B" w:rsidRDefault="00AB47D4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3.</w:t>
      </w:r>
      <w:r w:rsidR="006D4161" w:rsidRPr="0052621B">
        <w:rPr>
          <w:rFonts w:ascii="Garamond" w:hAnsi="Garamond" w:cs="Times New Roman"/>
          <w:color w:val="000000" w:themeColor="text1"/>
          <w:sz w:val="28"/>
          <w:szCs w:val="28"/>
        </w:rPr>
        <w:t>B.M. Gandhi: Law of Tort,Eastern Book Company,</w:t>
      </w:r>
    </w:p>
    <w:p w:rsidR="006D4161" w:rsidRPr="0052621B" w:rsidRDefault="006D4161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Lucknow.</w:t>
      </w:r>
    </w:p>
    <w:p w:rsidR="006D4161" w:rsidRPr="0052621B" w:rsidRDefault="00AB47D4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4.</w:t>
      </w:r>
      <w:r w:rsidR="006D4161" w:rsidRPr="0052621B">
        <w:rPr>
          <w:rFonts w:ascii="Garamond" w:hAnsi="Garamond" w:cs="Times New Roman"/>
          <w:color w:val="000000" w:themeColor="text1"/>
          <w:sz w:val="28"/>
          <w:szCs w:val="28"/>
        </w:rPr>
        <w:t>Clark and Windsel: Law of Talis,  Sweet and</w:t>
      </w:r>
    </w:p>
    <w:p w:rsidR="006D4161" w:rsidRPr="0052621B" w:rsidRDefault="006D4161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Maxwell, London.</w:t>
      </w:r>
    </w:p>
    <w:p w:rsidR="006D4161" w:rsidRPr="0052621B" w:rsidRDefault="00AB47D4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5.</w:t>
      </w:r>
      <w:r w:rsidR="006D4161" w:rsidRPr="0052621B">
        <w:rPr>
          <w:rFonts w:ascii="Garamond" w:hAnsi="Garamond" w:cs="Times New Roman"/>
          <w:color w:val="000000" w:themeColor="text1"/>
          <w:sz w:val="28"/>
          <w:szCs w:val="28"/>
        </w:rPr>
        <w:t>Gregory and Kalven: Law of Torts (Cases and Materials).</w:t>
      </w:r>
    </w:p>
    <w:p w:rsidR="006D4161" w:rsidRPr="0052621B" w:rsidRDefault="00AB47D4" w:rsidP="0052621B">
      <w:pPr>
        <w:autoSpaceDE w:val="0"/>
        <w:autoSpaceDN w:val="0"/>
        <w:adjustRightInd w:val="0"/>
        <w:spacing w:after="0" w:line="240" w:lineRule="auto"/>
        <w:ind w:left="720" w:right="1440"/>
        <w:jc w:val="both"/>
        <w:rPr>
          <w:rFonts w:ascii="Garamond" w:hAnsi="Garamond" w:cs="Times New Roman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6. </w:t>
      </w:r>
      <w:r w:rsidR="006D4161" w:rsidRPr="0052621B">
        <w:rPr>
          <w:rFonts w:ascii="Garamond" w:hAnsi="Garamond" w:cs="Times New Roman"/>
          <w:color w:val="000000" w:themeColor="text1"/>
          <w:sz w:val="28"/>
          <w:szCs w:val="28"/>
        </w:rPr>
        <w:t>Chap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man: Statutes on the Law of Tort</w:t>
      </w:r>
      <w:r w:rsidR="006D4161" w:rsidRPr="0052621B">
        <w:rPr>
          <w:rFonts w:ascii="Garamond" w:hAnsi="Garamond" w:cs="Times New Roman"/>
          <w:color w:val="000000" w:themeColor="text1"/>
          <w:sz w:val="28"/>
          <w:szCs w:val="28"/>
        </w:rPr>
        <w:t>s.</w:t>
      </w:r>
    </w:p>
    <w:p w:rsidR="0075193F" w:rsidRPr="0052621B" w:rsidRDefault="00AB47D4" w:rsidP="0052621B">
      <w:pPr>
        <w:ind w:left="720" w:right="1440"/>
        <w:jc w:val="both"/>
        <w:rPr>
          <w:rFonts w:ascii="Garamond" w:hAnsi="Garamond"/>
          <w:color w:val="000000" w:themeColor="text1"/>
          <w:sz w:val="28"/>
          <w:szCs w:val="28"/>
        </w:rPr>
      </w:pP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>7.</w:t>
      </w:r>
      <w:r w:rsidR="006D4161"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Glanville Williams: Joint </w:t>
      </w:r>
      <w:r w:rsidRPr="0052621B">
        <w:rPr>
          <w:rFonts w:ascii="Garamond" w:hAnsi="Garamond" w:cs="Times New Roman"/>
          <w:color w:val="000000" w:themeColor="text1"/>
          <w:sz w:val="28"/>
          <w:szCs w:val="28"/>
        </w:rPr>
        <w:t xml:space="preserve">Torts </w:t>
      </w:r>
      <w:r w:rsidR="006D4161" w:rsidRPr="0052621B">
        <w:rPr>
          <w:rFonts w:ascii="Garamond" w:hAnsi="Garamond" w:cs="Times New Roman"/>
          <w:color w:val="000000" w:themeColor="text1"/>
          <w:sz w:val="28"/>
          <w:szCs w:val="28"/>
        </w:rPr>
        <w:t>and Contributory Negligence.</w:t>
      </w:r>
    </w:p>
    <w:p w:rsidR="0075193F" w:rsidRPr="0052621B" w:rsidRDefault="00B73477" w:rsidP="0052621B">
      <w:pPr>
        <w:pStyle w:val="BodyText"/>
        <w:spacing w:before="120" w:after="120" w:line="211" w:lineRule="auto"/>
        <w:ind w:left="720" w:right="720" w:firstLine="6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 </w:t>
      </w:r>
    </w:p>
    <w:p w:rsidR="00B73477" w:rsidRDefault="00B73477" w:rsidP="00B7347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Paper VIII</w:t>
      </w:r>
    </w:p>
    <w:p w:rsidR="00B73477" w:rsidRPr="00380488" w:rsidRDefault="00B73477" w:rsidP="00B73477">
      <w:pPr>
        <w:framePr w:hSpace="180" w:wrap="around" w:vAnchor="text" w:hAnchor="margin" w:xAlign="center" w:y="140"/>
        <w:tabs>
          <w:tab w:val="left" w:pos="1893"/>
        </w:tabs>
        <w:spacing w:line="236" w:lineRule="exact"/>
        <w:jc w:val="center"/>
        <w:rPr>
          <w:rFonts w:ascii="Arial" w:hAnsi="Arial" w:cs="Arial"/>
          <w:b/>
          <w:color w:val="000099"/>
          <w:w w:val="110"/>
          <w:sz w:val="32"/>
          <w:szCs w:val="24"/>
        </w:rPr>
      </w:pPr>
      <w:r w:rsidRPr="00380488">
        <w:rPr>
          <w:rFonts w:ascii="Arial" w:hAnsi="Arial" w:cs="Arial"/>
          <w:b/>
          <w:color w:val="000099"/>
          <w:w w:val="110"/>
          <w:sz w:val="32"/>
          <w:szCs w:val="24"/>
        </w:rPr>
        <w:t>Indian Constitutional Law: The New Challenges</w:t>
      </w:r>
    </w:p>
    <w:p w:rsidR="00B73477" w:rsidRPr="00D66CAC" w:rsidRDefault="00B73477" w:rsidP="00B73477">
      <w:pPr>
        <w:spacing w:after="0" w:line="243" w:lineRule="auto"/>
        <w:ind w:right="540"/>
        <w:rPr>
          <w:rFonts w:ascii="Times New Roman"/>
          <w:b/>
          <w:color w:val="000099"/>
          <w:sz w:val="24"/>
        </w:rPr>
      </w:pPr>
      <w:r w:rsidRPr="00380488">
        <w:rPr>
          <w:rFonts w:ascii="Times New Roman"/>
          <w:b/>
          <w:color w:val="000099"/>
          <w:w w:val="95"/>
          <w:sz w:val="24"/>
        </w:rPr>
        <w:t xml:space="preserve">                         </w:t>
      </w:r>
      <w:r>
        <w:rPr>
          <w:rFonts w:ascii="Times New Roman"/>
          <w:b/>
          <w:color w:val="000099"/>
          <w:w w:val="95"/>
          <w:sz w:val="24"/>
        </w:rPr>
        <w:t xml:space="preserve"> </w:t>
      </w:r>
      <w:r>
        <w:rPr>
          <w:rFonts w:ascii="Times New Roman"/>
          <w:b/>
          <w:color w:val="000099"/>
          <w:sz w:val="24"/>
        </w:rPr>
        <w:t xml:space="preserve">                           </w:t>
      </w:r>
      <w:r w:rsidRPr="00380488">
        <w:rPr>
          <w:rFonts w:ascii="Times New Roman"/>
          <w:b/>
          <w:color w:val="000099"/>
          <w:w w:val="80"/>
          <w:sz w:val="26"/>
        </w:rPr>
        <w:t>(Common Paper for All the Branches)</w:t>
      </w:r>
    </w:p>
    <w:p w:rsidR="00B73477" w:rsidRPr="00380488" w:rsidRDefault="00B73477" w:rsidP="00B73477">
      <w:pPr>
        <w:spacing w:after="0" w:line="243" w:lineRule="auto"/>
        <w:ind w:left="1440" w:right="990"/>
        <w:jc w:val="center"/>
        <w:rPr>
          <w:rFonts w:ascii="Times New Roman" w:eastAsia="Times New Roman" w:hAnsi="Times New Roman" w:cs="Times New Roman"/>
          <w:color w:val="000099"/>
          <w:sz w:val="24"/>
          <w:szCs w:val="24"/>
        </w:rPr>
      </w:pPr>
    </w:p>
    <w:p w:rsidR="00B73477" w:rsidRPr="00380488" w:rsidRDefault="00B73477" w:rsidP="00B73477">
      <w:pPr>
        <w:spacing w:after="0"/>
        <w:ind w:left="720"/>
        <w:jc w:val="both"/>
        <w:rPr>
          <w:rFonts w:ascii="Garamond" w:eastAsia="Times New Roman" w:hAnsi="Garamond" w:cs="Times New Roman"/>
          <w:color w:val="000099"/>
          <w:sz w:val="28"/>
          <w:szCs w:val="28"/>
        </w:rPr>
      </w:pPr>
      <w:r w:rsidRPr="00380488">
        <w:rPr>
          <w:rFonts w:ascii="Garamond" w:hAnsi="Garamond"/>
          <w:b/>
          <w:color w:val="000099"/>
          <w:spacing w:val="-4"/>
          <w:sz w:val="28"/>
          <w:szCs w:val="28"/>
        </w:rPr>
        <w:t>UNIT</w:t>
      </w:r>
      <w:r w:rsidRPr="00380488">
        <w:rPr>
          <w:rFonts w:ascii="Garamond" w:hAnsi="Garamond"/>
          <w:b/>
          <w:color w:val="000099"/>
          <w:spacing w:val="-3"/>
          <w:sz w:val="28"/>
          <w:szCs w:val="28"/>
        </w:rPr>
        <w:t>-I</w:t>
      </w:r>
    </w:p>
    <w:p w:rsidR="00B73477" w:rsidRPr="00380488" w:rsidRDefault="00B73477" w:rsidP="00B73477">
      <w:pPr>
        <w:pStyle w:val="BodyText"/>
        <w:spacing w:line="276" w:lineRule="auto"/>
        <w:ind w:left="720"/>
        <w:jc w:val="both"/>
        <w:rPr>
          <w:rFonts w:ascii="Garamond" w:hAnsi="Garamond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z w:val="28"/>
          <w:szCs w:val="28"/>
        </w:rPr>
        <w:t xml:space="preserve">Concept of Federalism-Allocation of </w:t>
      </w:r>
      <w:r w:rsidRPr="00380488">
        <w:rPr>
          <w:rFonts w:ascii="Garamond" w:hAnsi="Garamond"/>
          <w:color w:val="000099"/>
          <w:spacing w:val="-1"/>
          <w:sz w:val="28"/>
          <w:szCs w:val="28"/>
        </w:rPr>
        <w:t xml:space="preserve">resources-Inter </w:t>
      </w:r>
      <w:r w:rsidRPr="00380488">
        <w:rPr>
          <w:rFonts w:ascii="Garamond" w:hAnsi="Garamond"/>
          <w:color w:val="000099"/>
          <w:sz w:val="28"/>
          <w:szCs w:val="28"/>
        </w:rPr>
        <w:t>State Disputes ­Central-State Relations-Special status of certain States-Concept of Secularism and religious fanaticism-Definition of State-Need for widening the definition in the wake of recent developments.</w:t>
      </w:r>
    </w:p>
    <w:p w:rsidR="00B73477" w:rsidRPr="00380488" w:rsidRDefault="00B73477" w:rsidP="00B73477">
      <w:pPr>
        <w:pStyle w:val="Heading1"/>
        <w:spacing w:before="0"/>
        <w:ind w:left="720"/>
        <w:jc w:val="both"/>
        <w:rPr>
          <w:rFonts w:ascii="Garamond" w:hAnsi="Garamond"/>
          <w:b w:val="0"/>
          <w:bCs w:val="0"/>
          <w:color w:val="000099"/>
        </w:rPr>
      </w:pPr>
      <w:r w:rsidRPr="00380488">
        <w:rPr>
          <w:rFonts w:ascii="Garamond" w:hAnsi="Garamond"/>
          <w:color w:val="000099"/>
          <w:spacing w:val="-4"/>
        </w:rPr>
        <w:t>UNIT</w:t>
      </w:r>
      <w:r w:rsidRPr="00380488">
        <w:rPr>
          <w:rFonts w:ascii="Garamond" w:hAnsi="Garamond"/>
          <w:color w:val="000099"/>
          <w:spacing w:val="-3"/>
        </w:rPr>
        <w:t>-II</w:t>
      </w:r>
    </w:p>
    <w:p w:rsidR="00B73477" w:rsidRPr="00380488" w:rsidRDefault="00B73477" w:rsidP="00B73477">
      <w:pPr>
        <w:pStyle w:val="BodyText"/>
        <w:spacing w:line="276" w:lineRule="auto"/>
        <w:ind w:left="720"/>
        <w:jc w:val="both"/>
        <w:rPr>
          <w:rFonts w:ascii="Garamond" w:hAnsi="Garamond" w:cs="Times New Roman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z w:val="28"/>
          <w:szCs w:val="28"/>
        </w:rPr>
        <w:t xml:space="preserve">Right to Equality-its new </w:t>
      </w:r>
      <w:r w:rsidRPr="00380488">
        <w:rPr>
          <w:rFonts w:ascii="Garamond" w:hAnsi="Garamond"/>
          <w:color w:val="000099"/>
          <w:spacing w:val="26"/>
          <w:sz w:val="28"/>
          <w:szCs w:val="28"/>
        </w:rPr>
        <w:t>d</w:t>
      </w:r>
      <w:r w:rsidRPr="00380488">
        <w:rPr>
          <w:rFonts w:ascii="Garamond" w:hAnsi="Garamond"/>
          <w:color w:val="000099"/>
          <w:sz w:val="28"/>
          <w:szCs w:val="28"/>
        </w:rPr>
        <w:t>ime</w:t>
      </w:r>
      <w:r w:rsidRPr="00380488">
        <w:rPr>
          <w:rFonts w:ascii="Garamond" w:hAnsi="Garamond"/>
          <w:color w:val="000099"/>
          <w:spacing w:val="18"/>
          <w:sz w:val="28"/>
          <w:szCs w:val="28"/>
        </w:rPr>
        <w:t>n</w:t>
      </w:r>
      <w:r w:rsidRPr="00380488">
        <w:rPr>
          <w:rFonts w:ascii="Garamond" w:hAnsi="Garamond"/>
          <w:color w:val="000099"/>
          <w:spacing w:val="-6"/>
          <w:sz w:val="28"/>
          <w:szCs w:val="28"/>
        </w:rPr>
        <w:t>s</w:t>
      </w:r>
      <w:r w:rsidRPr="00380488">
        <w:rPr>
          <w:rFonts w:ascii="Garamond" w:hAnsi="Garamond"/>
          <w:color w:val="000099"/>
          <w:sz w:val="28"/>
          <w:szCs w:val="28"/>
        </w:rPr>
        <w:t xml:space="preserve">ions-Protective Discrimination in the wake of privatization –gender </w:t>
      </w:r>
      <w:r w:rsidRPr="00380488">
        <w:rPr>
          <w:rFonts w:ascii="Garamond" w:hAnsi="Garamond"/>
          <w:color w:val="000099"/>
          <w:spacing w:val="-2"/>
          <w:sz w:val="28"/>
          <w:szCs w:val="28"/>
        </w:rPr>
        <w:t>Justice</w:t>
      </w:r>
      <w:r w:rsidRPr="00380488">
        <w:rPr>
          <w:rFonts w:ascii="Garamond" w:hAnsi="Garamond"/>
          <w:color w:val="000099"/>
          <w:spacing w:val="-1"/>
          <w:sz w:val="28"/>
          <w:szCs w:val="28"/>
        </w:rPr>
        <w:t>-Rights of third gender-Uniform Civil Code-</w:t>
      </w:r>
      <w:r w:rsidRPr="00380488">
        <w:rPr>
          <w:rFonts w:ascii="Garamond" w:hAnsi="Garamond"/>
          <w:color w:val="000099"/>
          <w:spacing w:val="-2"/>
          <w:sz w:val="28"/>
          <w:szCs w:val="28"/>
        </w:rPr>
        <w:t xml:space="preserve">Freedom </w:t>
      </w:r>
      <w:r w:rsidRPr="00380488">
        <w:rPr>
          <w:rFonts w:ascii="Garamond" w:hAnsi="Garamond"/>
          <w:color w:val="000099"/>
          <w:sz w:val="28"/>
          <w:szCs w:val="28"/>
        </w:rPr>
        <w:t xml:space="preserve">of Speech and Expression ­Right to broadcast and telecast-Right to Strike, </w:t>
      </w:r>
      <w:r w:rsidRPr="00380488">
        <w:rPr>
          <w:rFonts w:ascii="Garamond" w:hAnsi="Garamond"/>
          <w:i/>
          <w:color w:val="000099"/>
          <w:spacing w:val="-3"/>
          <w:sz w:val="28"/>
          <w:szCs w:val="28"/>
        </w:rPr>
        <w:t>H</w:t>
      </w:r>
      <w:r w:rsidRPr="00380488">
        <w:rPr>
          <w:rFonts w:ascii="Garamond" w:hAnsi="Garamond"/>
          <w:i/>
          <w:color w:val="000099"/>
          <w:spacing w:val="-4"/>
          <w:sz w:val="28"/>
          <w:szCs w:val="28"/>
        </w:rPr>
        <w:t xml:space="preserve">artal  </w:t>
      </w:r>
      <w:r w:rsidRPr="00380488">
        <w:rPr>
          <w:rFonts w:ascii="Garamond" w:hAnsi="Garamond"/>
          <w:color w:val="000099"/>
          <w:sz w:val="28"/>
          <w:szCs w:val="28"/>
        </w:rPr>
        <w:t xml:space="preserve">and </w:t>
      </w:r>
      <w:r w:rsidRPr="00380488">
        <w:rPr>
          <w:rFonts w:ascii="Garamond" w:hAnsi="Garamond"/>
          <w:i/>
          <w:color w:val="000099"/>
          <w:sz w:val="28"/>
          <w:szCs w:val="28"/>
        </w:rPr>
        <w:t>Bandh.</w:t>
      </w:r>
    </w:p>
    <w:p w:rsidR="00B73477" w:rsidRPr="00380488" w:rsidRDefault="00B73477" w:rsidP="00B73477">
      <w:pPr>
        <w:pStyle w:val="Heading1"/>
        <w:spacing w:before="0"/>
        <w:ind w:left="720"/>
        <w:jc w:val="both"/>
        <w:rPr>
          <w:rFonts w:ascii="Garamond" w:hAnsi="Garamond"/>
          <w:b w:val="0"/>
          <w:bCs w:val="0"/>
          <w:color w:val="000099"/>
        </w:rPr>
      </w:pPr>
      <w:r w:rsidRPr="00380488">
        <w:rPr>
          <w:rFonts w:ascii="Garamond" w:hAnsi="Garamond"/>
          <w:color w:val="000099"/>
          <w:spacing w:val="-3"/>
        </w:rPr>
        <w:t>UNIT</w:t>
      </w:r>
      <w:r w:rsidRPr="00380488">
        <w:rPr>
          <w:rFonts w:ascii="Garamond" w:hAnsi="Garamond"/>
          <w:color w:val="000099"/>
          <w:spacing w:val="-2"/>
        </w:rPr>
        <w:t>-III</w:t>
      </w:r>
    </w:p>
    <w:p w:rsidR="00B73477" w:rsidRPr="00380488" w:rsidRDefault="00B73477" w:rsidP="00B73477">
      <w:pPr>
        <w:pStyle w:val="BodyText"/>
        <w:spacing w:line="276" w:lineRule="auto"/>
        <w:ind w:left="720" w:firstLine="6"/>
        <w:jc w:val="both"/>
        <w:rPr>
          <w:rFonts w:ascii="Garamond" w:hAnsi="Garamond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z w:val="28"/>
          <w:szCs w:val="28"/>
        </w:rPr>
        <w:t xml:space="preserve">New regime of Constitutional Rights-Reading Directive Principles and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Fundamental Duties </w:t>
      </w:r>
      <w:r w:rsidRPr="00380488">
        <w:rPr>
          <w:rFonts w:ascii="Garamond" w:hAnsi="Garamond"/>
          <w:color w:val="000099"/>
          <w:spacing w:val="5"/>
          <w:w w:val="105"/>
          <w:sz w:val="28"/>
          <w:szCs w:val="28"/>
        </w:rPr>
        <w:t>i</w:t>
      </w:r>
      <w:r w:rsidRPr="00380488">
        <w:rPr>
          <w:rFonts w:ascii="Garamond" w:hAnsi="Garamond"/>
          <w:color w:val="000099"/>
          <w:spacing w:val="4"/>
          <w:w w:val="105"/>
          <w:sz w:val="28"/>
          <w:szCs w:val="28"/>
        </w:rPr>
        <w:t xml:space="preserve">n to </w:t>
      </w:r>
      <w:r w:rsidRPr="00380488">
        <w:rPr>
          <w:rFonts w:ascii="Garamond" w:hAnsi="Garamond"/>
          <w:color w:val="000099"/>
          <w:w w:val="105"/>
          <w:sz w:val="28"/>
          <w:szCs w:val="28"/>
        </w:rPr>
        <w:t xml:space="preserve">Fundamental Rights-Theory of Emanation-Compensatory Jurisprudence-Right to Education-Right to Information-Right to </w:t>
      </w:r>
      <w:r w:rsidRPr="00380488">
        <w:rPr>
          <w:rFonts w:ascii="Garamond" w:hAnsi="Garamond"/>
          <w:color w:val="000099"/>
          <w:sz w:val="28"/>
          <w:szCs w:val="28"/>
        </w:rPr>
        <w:t>wholesome environment- Doctrine of public trust</w:t>
      </w:r>
    </w:p>
    <w:p w:rsidR="00B73477" w:rsidRPr="00380488" w:rsidRDefault="00B73477" w:rsidP="00B73477">
      <w:pPr>
        <w:pStyle w:val="Heading1"/>
        <w:spacing w:before="0"/>
        <w:ind w:left="720"/>
        <w:jc w:val="both"/>
        <w:rPr>
          <w:rFonts w:ascii="Garamond" w:hAnsi="Garamond"/>
          <w:b w:val="0"/>
          <w:bCs w:val="0"/>
          <w:color w:val="000099"/>
        </w:rPr>
      </w:pPr>
      <w:r w:rsidRPr="00380488">
        <w:rPr>
          <w:rFonts w:ascii="Garamond" w:hAnsi="Garamond"/>
          <w:color w:val="000099"/>
          <w:spacing w:val="-3"/>
        </w:rPr>
        <w:lastRenderedPageBreak/>
        <w:t>UNIT-IV</w:t>
      </w:r>
    </w:p>
    <w:p w:rsidR="00B73477" w:rsidRPr="00380488" w:rsidRDefault="00B73477" w:rsidP="00B73477">
      <w:pPr>
        <w:pStyle w:val="BodyText"/>
        <w:spacing w:line="276" w:lineRule="auto"/>
        <w:ind w:left="720"/>
        <w:jc w:val="both"/>
        <w:rPr>
          <w:rFonts w:ascii="Garamond" w:hAnsi="Garamond"/>
          <w:color w:val="000099"/>
          <w:sz w:val="28"/>
          <w:szCs w:val="28"/>
        </w:rPr>
      </w:pPr>
      <w:r w:rsidRPr="00380488">
        <w:rPr>
          <w:rFonts w:ascii="Garamond" w:hAnsi="Garamond"/>
          <w:color w:val="000099"/>
          <w:sz w:val="28"/>
          <w:szCs w:val="28"/>
        </w:rPr>
        <w:t xml:space="preserve">Institutional Dynamics-An overview of functioning of three organs of State  with </w:t>
      </w:r>
      <w:r w:rsidRPr="00380488">
        <w:rPr>
          <w:rFonts w:ascii="Garamond" w:hAnsi="Garamond"/>
          <w:color w:val="000099"/>
          <w:spacing w:val="-2"/>
          <w:sz w:val="28"/>
          <w:szCs w:val="28"/>
        </w:rPr>
        <w:t>s</w:t>
      </w:r>
      <w:r w:rsidRPr="00380488">
        <w:rPr>
          <w:rFonts w:ascii="Garamond" w:hAnsi="Garamond"/>
          <w:color w:val="000099"/>
          <w:spacing w:val="-3"/>
          <w:sz w:val="28"/>
          <w:szCs w:val="28"/>
        </w:rPr>
        <w:t xml:space="preserve">pecial </w:t>
      </w:r>
      <w:r w:rsidRPr="00380488">
        <w:rPr>
          <w:rFonts w:ascii="Garamond" w:hAnsi="Garamond"/>
          <w:color w:val="000099"/>
          <w:sz w:val="28"/>
          <w:szCs w:val="28"/>
        </w:rPr>
        <w:t>reference to the Indian experience of post independence era -Separation of Powers, and theory of checks and Balances-Privileges and Immunities of Legislatures and their members-Judicial Activism and Judicial Accountability-Contempt of Courts-Political Morality and effect of Anti-defection Law</w:t>
      </w:r>
    </w:p>
    <w:p w:rsidR="00B73477" w:rsidRPr="00380488" w:rsidRDefault="00B73477" w:rsidP="00B73477">
      <w:pPr>
        <w:pStyle w:val="BodyText"/>
        <w:spacing w:line="276" w:lineRule="auto"/>
        <w:jc w:val="both"/>
        <w:rPr>
          <w:rFonts w:ascii="Garamond" w:hAnsi="Garamond"/>
          <w:color w:val="000099"/>
          <w:sz w:val="28"/>
          <w:szCs w:val="28"/>
        </w:rPr>
      </w:pPr>
    </w:p>
    <w:p w:rsidR="00B73477" w:rsidRPr="00380488" w:rsidRDefault="00B73477" w:rsidP="00B73477">
      <w:pPr>
        <w:pStyle w:val="Heading2"/>
        <w:spacing w:before="0"/>
        <w:ind w:left="720" w:right="1440"/>
        <w:jc w:val="both"/>
        <w:rPr>
          <w:rFonts w:ascii="Garamond" w:hAnsi="Garamond"/>
          <w:color w:val="000099"/>
          <w:sz w:val="24"/>
          <w:szCs w:val="24"/>
        </w:rPr>
      </w:pPr>
      <w:r w:rsidRPr="00380488">
        <w:rPr>
          <w:rFonts w:ascii="Garamond" w:hAnsi="Garamond"/>
          <w:color w:val="000099"/>
          <w:sz w:val="24"/>
          <w:szCs w:val="24"/>
        </w:rPr>
        <w:t>Suggested Readings:</w:t>
      </w:r>
    </w:p>
    <w:p w:rsidR="00B73477" w:rsidRPr="00380488" w:rsidRDefault="00B73477" w:rsidP="00B73477">
      <w:pPr>
        <w:rPr>
          <w:color w:val="000099"/>
        </w:rPr>
      </w:pPr>
    </w:p>
    <w:p w:rsidR="00B73477" w:rsidRPr="00380488" w:rsidRDefault="00B73477" w:rsidP="00B73477">
      <w:pPr>
        <w:pStyle w:val="BodyText"/>
        <w:numPr>
          <w:ilvl w:val="0"/>
          <w:numId w:val="3"/>
        </w:numPr>
        <w:tabs>
          <w:tab w:val="left" w:pos="4002"/>
        </w:tabs>
        <w:spacing w:line="238" w:lineRule="exact"/>
        <w:ind w:left="720" w:right="1440"/>
        <w:jc w:val="both"/>
        <w:rPr>
          <w:rFonts w:ascii="Garamond" w:hAnsi="Garamond"/>
          <w:color w:val="000099"/>
          <w:spacing w:val="2"/>
          <w:sz w:val="28"/>
          <w:szCs w:val="24"/>
        </w:rPr>
      </w:pPr>
      <w:r w:rsidRPr="00380488">
        <w:rPr>
          <w:rFonts w:ascii="Garamond" w:hAnsi="Garamond"/>
          <w:color w:val="000099"/>
          <w:sz w:val="28"/>
          <w:szCs w:val="24"/>
        </w:rPr>
        <w:t>H. M</w:t>
      </w:r>
      <w:r w:rsidRPr="00380488">
        <w:rPr>
          <w:rFonts w:ascii="Garamond" w:hAnsi="Garamond"/>
          <w:color w:val="000099"/>
          <w:spacing w:val="-5"/>
          <w:sz w:val="28"/>
          <w:szCs w:val="24"/>
        </w:rPr>
        <w:t>. See</w:t>
      </w:r>
      <w:r w:rsidRPr="00380488">
        <w:rPr>
          <w:rFonts w:ascii="Garamond" w:hAnsi="Garamond"/>
          <w:color w:val="000099"/>
          <w:spacing w:val="-6"/>
          <w:sz w:val="28"/>
          <w:szCs w:val="24"/>
        </w:rPr>
        <w:t xml:space="preserve">rvai, </w:t>
      </w:r>
      <w:r w:rsidRPr="00380488">
        <w:rPr>
          <w:rFonts w:ascii="Garamond" w:hAnsi="Garamond"/>
          <w:color w:val="000099"/>
          <w:sz w:val="28"/>
          <w:szCs w:val="24"/>
        </w:rPr>
        <w:t>Constitutional Law of India (in 2-</w:t>
      </w:r>
      <w:r w:rsidRPr="00380488">
        <w:rPr>
          <w:rFonts w:ascii="Garamond" w:hAnsi="Garamond"/>
          <w:color w:val="000099"/>
          <w:spacing w:val="-4"/>
          <w:sz w:val="28"/>
          <w:szCs w:val="24"/>
        </w:rPr>
        <w:t>Volumes),</w:t>
      </w:r>
      <w:r w:rsidRPr="00380488">
        <w:rPr>
          <w:rFonts w:ascii="Garamond" w:hAnsi="Garamond"/>
          <w:color w:val="000099"/>
          <w:sz w:val="28"/>
          <w:szCs w:val="24"/>
        </w:rPr>
        <w:t xml:space="preserve">Universal Book </w:t>
      </w:r>
      <w:r w:rsidRPr="00380488">
        <w:rPr>
          <w:rFonts w:ascii="Garamond" w:hAnsi="Garamond"/>
          <w:color w:val="000099"/>
          <w:spacing w:val="1"/>
          <w:sz w:val="28"/>
          <w:szCs w:val="24"/>
        </w:rPr>
        <w:t>Traders</w:t>
      </w:r>
      <w:r w:rsidRPr="00380488">
        <w:rPr>
          <w:rFonts w:ascii="Garamond" w:hAnsi="Garamond"/>
          <w:color w:val="000099"/>
          <w:sz w:val="28"/>
          <w:szCs w:val="24"/>
        </w:rPr>
        <w:t xml:space="preserve">, New </w:t>
      </w:r>
      <w:r w:rsidRPr="00380488">
        <w:rPr>
          <w:rFonts w:ascii="Garamond" w:hAnsi="Garamond"/>
          <w:color w:val="000099"/>
          <w:spacing w:val="3"/>
          <w:sz w:val="28"/>
          <w:szCs w:val="24"/>
        </w:rPr>
        <w:t>Delhi</w:t>
      </w:r>
      <w:r w:rsidRPr="00380488">
        <w:rPr>
          <w:rFonts w:ascii="Garamond" w:hAnsi="Garamond"/>
          <w:color w:val="000099"/>
          <w:spacing w:val="2"/>
          <w:sz w:val="28"/>
          <w:szCs w:val="24"/>
        </w:rPr>
        <w:t>.</w:t>
      </w:r>
    </w:p>
    <w:p w:rsidR="00B73477" w:rsidRPr="00380488" w:rsidRDefault="00B73477" w:rsidP="00B73477">
      <w:pPr>
        <w:pStyle w:val="BodyText"/>
        <w:tabs>
          <w:tab w:val="left" w:pos="4002"/>
        </w:tabs>
        <w:spacing w:line="238" w:lineRule="exact"/>
        <w:ind w:left="720" w:right="1440"/>
        <w:jc w:val="both"/>
        <w:rPr>
          <w:rFonts w:ascii="Garamond" w:hAnsi="Garamond"/>
          <w:color w:val="000099"/>
          <w:spacing w:val="2"/>
          <w:sz w:val="28"/>
          <w:szCs w:val="24"/>
        </w:rPr>
      </w:pPr>
    </w:p>
    <w:p w:rsidR="00B73477" w:rsidRPr="00380488" w:rsidRDefault="00B73477" w:rsidP="00B73477">
      <w:pPr>
        <w:pStyle w:val="BodyText"/>
        <w:numPr>
          <w:ilvl w:val="0"/>
          <w:numId w:val="3"/>
        </w:numPr>
        <w:tabs>
          <w:tab w:val="left" w:pos="4002"/>
        </w:tabs>
        <w:spacing w:line="238" w:lineRule="exact"/>
        <w:ind w:left="720" w:right="1440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w w:val="105"/>
          <w:sz w:val="28"/>
          <w:szCs w:val="24"/>
        </w:rPr>
        <w:t xml:space="preserve">Granville Austin, Indian Constitution-Cornerstone Nation, </w:t>
      </w:r>
      <w:r w:rsidRPr="00380488">
        <w:rPr>
          <w:rFonts w:ascii="Garamond" w:hAnsi="Garamond"/>
          <w:color w:val="000099"/>
          <w:sz w:val="28"/>
          <w:szCs w:val="24"/>
        </w:rPr>
        <w:t>Clarendon Press, Oxford.</w:t>
      </w:r>
    </w:p>
    <w:p w:rsidR="00B73477" w:rsidRPr="00380488" w:rsidRDefault="00B73477" w:rsidP="00B73477">
      <w:pPr>
        <w:pStyle w:val="BodyText"/>
        <w:tabs>
          <w:tab w:val="left" w:pos="4002"/>
        </w:tabs>
        <w:spacing w:line="238" w:lineRule="exact"/>
        <w:ind w:left="720" w:right="1440"/>
        <w:rPr>
          <w:rFonts w:ascii="Garamond" w:hAnsi="Garamond"/>
          <w:color w:val="000099"/>
          <w:sz w:val="28"/>
          <w:szCs w:val="24"/>
        </w:rPr>
      </w:pPr>
    </w:p>
    <w:p w:rsidR="00B73477" w:rsidRPr="00380488" w:rsidRDefault="00B73477" w:rsidP="00B73477">
      <w:pPr>
        <w:pStyle w:val="BodyText"/>
        <w:numPr>
          <w:ilvl w:val="0"/>
          <w:numId w:val="3"/>
        </w:numPr>
        <w:tabs>
          <w:tab w:val="left" w:pos="3020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sz w:val="28"/>
          <w:szCs w:val="24"/>
        </w:rPr>
        <w:t xml:space="preserve">Constituent Assembly Debates (Official Report),(in 5 Books and 12 </w:t>
      </w:r>
      <w:r w:rsidRPr="00380488">
        <w:rPr>
          <w:rFonts w:ascii="Garamond" w:hAnsi="Garamond"/>
          <w:color w:val="000099"/>
          <w:spacing w:val="-23"/>
          <w:sz w:val="28"/>
          <w:szCs w:val="24"/>
        </w:rPr>
        <w:t>V</w:t>
      </w:r>
      <w:r w:rsidRPr="00380488">
        <w:rPr>
          <w:rFonts w:ascii="Garamond" w:hAnsi="Garamond"/>
          <w:color w:val="000099"/>
          <w:sz w:val="28"/>
          <w:szCs w:val="24"/>
        </w:rPr>
        <w:t>olumes</w:t>
      </w:r>
      <w:r w:rsidRPr="00380488">
        <w:rPr>
          <w:rFonts w:ascii="Garamond" w:hAnsi="Garamond"/>
          <w:color w:val="000099"/>
          <w:spacing w:val="10"/>
          <w:sz w:val="28"/>
          <w:szCs w:val="24"/>
        </w:rPr>
        <w:t>)</w:t>
      </w:r>
      <w:r w:rsidRPr="00380488">
        <w:rPr>
          <w:rFonts w:ascii="Garamond" w:hAnsi="Garamond"/>
          <w:color w:val="000099"/>
          <w:sz w:val="28"/>
          <w:szCs w:val="24"/>
        </w:rPr>
        <w:t>,Lok Sabha Secretariat, New Delhi.</w:t>
      </w:r>
    </w:p>
    <w:p w:rsidR="00B73477" w:rsidRPr="00380488" w:rsidRDefault="00B73477" w:rsidP="00B73477">
      <w:pPr>
        <w:pStyle w:val="BodyText"/>
        <w:tabs>
          <w:tab w:val="left" w:pos="3020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B73477" w:rsidRPr="00380488" w:rsidRDefault="00B73477" w:rsidP="00B73477">
      <w:pPr>
        <w:pStyle w:val="BodyText"/>
        <w:numPr>
          <w:ilvl w:val="0"/>
          <w:numId w:val="3"/>
        </w:numPr>
        <w:tabs>
          <w:tab w:val="left" w:pos="3020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sz w:val="28"/>
          <w:szCs w:val="24"/>
        </w:rPr>
        <w:t>B.Shiva Rao, Framing of the Indian Constitution (in  5-</w:t>
      </w:r>
      <w:r w:rsidRPr="00380488">
        <w:rPr>
          <w:rFonts w:ascii="Garamond" w:hAnsi="Garamond"/>
          <w:color w:val="000099"/>
          <w:spacing w:val="-3"/>
          <w:sz w:val="28"/>
          <w:szCs w:val="24"/>
        </w:rPr>
        <w:t>Volumes),</w:t>
      </w:r>
      <w:r w:rsidRPr="00380488">
        <w:rPr>
          <w:rFonts w:ascii="Garamond" w:hAnsi="Garamond"/>
          <w:color w:val="000099"/>
          <w:sz w:val="28"/>
          <w:szCs w:val="24"/>
        </w:rPr>
        <w:t>Indian Institute of Public Administration, New Delhi.</w:t>
      </w:r>
    </w:p>
    <w:p w:rsidR="00B73477" w:rsidRPr="00380488" w:rsidRDefault="00B73477" w:rsidP="00B73477">
      <w:pPr>
        <w:pStyle w:val="BodyText"/>
        <w:tabs>
          <w:tab w:val="left" w:pos="3020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B73477" w:rsidRPr="00380488" w:rsidRDefault="00B73477" w:rsidP="00B73477">
      <w:pPr>
        <w:pStyle w:val="BodyText"/>
        <w:numPr>
          <w:ilvl w:val="0"/>
          <w:numId w:val="3"/>
        </w:numPr>
        <w:tabs>
          <w:tab w:val="left" w:pos="3013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spacing w:val="17"/>
          <w:sz w:val="28"/>
          <w:szCs w:val="24"/>
        </w:rPr>
        <w:t>M</w:t>
      </w:r>
      <w:r w:rsidRPr="00380488">
        <w:rPr>
          <w:rFonts w:ascii="Garamond" w:hAnsi="Garamond"/>
          <w:color w:val="000099"/>
          <w:spacing w:val="-21"/>
          <w:sz w:val="28"/>
          <w:szCs w:val="24"/>
        </w:rPr>
        <w:t>.</w:t>
      </w:r>
      <w:r w:rsidRPr="00380488">
        <w:rPr>
          <w:rFonts w:ascii="Garamond" w:hAnsi="Garamond"/>
          <w:color w:val="000099"/>
          <w:spacing w:val="-17"/>
          <w:sz w:val="28"/>
          <w:szCs w:val="24"/>
        </w:rPr>
        <w:t>P</w:t>
      </w:r>
      <w:r w:rsidRPr="00380488">
        <w:rPr>
          <w:rFonts w:ascii="Garamond" w:hAnsi="Garamond"/>
          <w:color w:val="000099"/>
          <w:sz w:val="28"/>
          <w:szCs w:val="24"/>
        </w:rPr>
        <w:t>.Jai</w:t>
      </w:r>
      <w:r w:rsidRPr="00380488">
        <w:rPr>
          <w:rFonts w:ascii="Garamond" w:hAnsi="Garamond"/>
          <w:color w:val="000099"/>
          <w:spacing w:val="3"/>
          <w:sz w:val="28"/>
          <w:szCs w:val="24"/>
        </w:rPr>
        <w:t>n</w:t>
      </w:r>
      <w:r w:rsidRPr="00380488">
        <w:rPr>
          <w:rFonts w:ascii="Garamond" w:hAnsi="Garamond"/>
          <w:color w:val="000099"/>
          <w:sz w:val="28"/>
          <w:szCs w:val="24"/>
        </w:rPr>
        <w:t>, Constitutional Law of Indi</w:t>
      </w:r>
      <w:r w:rsidRPr="00380488">
        <w:rPr>
          <w:rFonts w:ascii="Garamond" w:hAnsi="Garamond"/>
          <w:color w:val="000099"/>
          <w:spacing w:val="8"/>
          <w:sz w:val="28"/>
          <w:szCs w:val="24"/>
        </w:rPr>
        <w:t>a</w:t>
      </w:r>
      <w:r w:rsidRPr="00380488">
        <w:rPr>
          <w:rFonts w:ascii="Garamond" w:hAnsi="Garamond"/>
          <w:color w:val="000099"/>
          <w:sz w:val="28"/>
          <w:szCs w:val="24"/>
        </w:rPr>
        <w:t>,</w:t>
      </w:r>
      <w:r w:rsidRPr="00380488">
        <w:rPr>
          <w:rFonts w:ascii="Garamond" w:hAnsi="Garamond"/>
          <w:color w:val="000099"/>
          <w:spacing w:val="-15"/>
          <w:sz w:val="28"/>
          <w:szCs w:val="24"/>
        </w:rPr>
        <w:t xml:space="preserve"> W</w:t>
      </w:r>
      <w:r w:rsidRPr="00380488">
        <w:rPr>
          <w:rFonts w:ascii="Garamond" w:hAnsi="Garamond"/>
          <w:color w:val="000099"/>
          <w:sz w:val="28"/>
          <w:szCs w:val="24"/>
        </w:rPr>
        <w:t>adhwa and Co</w:t>
      </w:r>
      <w:r w:rsidRPr="00380488">
        <w:rPr>
          <w:rFonts w:ascii="Garamond" w:hAnsi="Garamond"/>
          <w:color w:val="000099"/>
          <w:spacing w:val="10"/>
          <w:sz w:val="28"/>
          <w:szCs w:val="24"/>
        </w:rPr>
        <w:t>.</w:t>
      </w:r>
      <w:r w:rsidRPr="00380488">
        <w:rPr>
          <w:rFonts w:ascii="Garamond" w:hAnsi="Garamond"/>
          <w:color w:val="000099"/>
          <w:sz w:val="28"/>
          <w:szCs w:val="24"/>
        </w:rPr>
        <w:t>, Nagpur.</w:t>
      </w:r>
    </w:p>
    <w:p w:rsidR="00B73477" w:rsidRPr="00380488" w:rsidRDefault="00B73477" w:rsidP="00B73477">
      <w:pPr>
        <w:pStyle w:val="BodyText"/>
        <w:tabs>
          <w:tab w:val="left" w:pos="3013"/>
        </w:tabs>
        <w:spacing w:line="238" w:lineRule="exact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B73477" w:rsidRPr="00380488" w:rsidRDefault="00B73477" w:rsidP="00B73477">
      <w:pPr>
        <w:pStyle w:val="Heading1"/>
        <w:numPr>
          <w:ilvl w:val="0"/>
          <w:numId w:val="3"/>
        </w:numPr>
        <w:shd w:val="clear" w:color="auto" w:fill="FFFFFF"/>
        <w:spacing w:before="0"/>
        <w:ind w:left="720" w:right="1440"/>
        <w:rPr>
          <w:rFonts w:ascii="Garamond" w:hAnsi="Garamond" w:cs="Times New Roman"/>
          <w:b w:val="0"/>
          <w:color w:val="000099"/>
          <w:szCs w:val="24"/>
        </w:rPr>
      </w:pPr>
      <w:r w:rsidRPr="00380488">
        <w:rPr>
          <w:rFonts w:ascii="Garamond" w:hAnsi="Garamond" w:cs="Times New Roman"/>
          <w:b w:val="0"/>
          <w:color w:val="000099"/>
          <w:szCs w:val="24"/>
        </w:rPr>
        <w:t>Granville Austin, Working a Democratic Constitution: A   History of the Indian Experience, OUP</w:t>
      </w:r>
    </w:p>
    <w:p w:rsidR="00B73477" w:rsidRDefault="00B73477" w:rsidP="00B73477">
      <w:pPr>
        <w:pStyle w:val="BodyText"/>
        <w:numPr>
          <w:ilvl w:val="0"/>
          <w:numId w:val="3"/>
        </w:numPr>
        <w:tabs>
          <w:tab w:val="left" w:pos="3020"/>
        </w:tabs>
        <w:spacing w:line="241" w:lineRule="auto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  <w:r w:rsidRPr="00380488">
        <w:rPr>
          <w:rFonts w:ascii="Garamond" w:hAnsi="Garamond"/>
          <w:color w:val="000099"/>
          <w:sz w:val="28"/>
          <w:szCs w:val="24"/>
        </w:rPr>
        <w:t xml:space="preserve">Landmark and Recent Articles on relevant topics published in Standard Law Journals like Journal of Indian Law Institute, Indian Bar </w:t>
      </w:r>
      <w:r w:rsidRPr="00380488">
        <w:rPr>
          <w:rFonts w:ascii="Garamond" w:hAnsi="Garamond"/>
          <w:color w:val="000099"/>
          <w:spacing w:val="1"/>
          <w:sz w:val="28"/>
          <w:szCs w:val="24"/>
        </w:rPr>
        <w:t>Review</w:t>
      </w:r>
      <w:r w:rsidRPr="00380488">
        <w:rPr>
          <w:rFonts w:ascii="Garamond" w:hAnsi="Garamond"/>
          <w:color w:val="000099"/>
          <w:sz w:val="28"/>
          <w:szCs w:val="24"/>
        </w:rPr>
        <w:t xml:space="preserve">, All India Reporter and </w:t>
      </w:r>
      <w:r w:rsidRPr="00380488">
        <w:rPr>
          <w:rFonts w:ascii="Garamond" w:hAnsi="Garamond"/>
          <w:color w:val="000099"/>
          <w:spacing w:val="2"/>
          <w:sz w:val="28"/>
          <w:szCs w:val="24"/>
        </w:rPr>
        <w:t>Su</w:t>
      </w:r>
      <w:r w:rsidRPr="00380488">
        <w:rPr>
          <w:rFonts w:ascii="Garamond" w:hAnsi="Garamond"/>
          <w:color w:val="000099"/>
          <w:spacing w:val="1"/>
          <w:sz w:val="28"/>
          <w:szCs w:val="24"/>
        </w:rPr>
        <w:t>preme</w:t>
      </w:r>
      <w:r w:rsidRPr="00380488">
        <w:rPr>
          <w:rFonts w:ascii="Garamond" w:hAnsi="Garamond"/>
          <w:color w:val="000099"/>
          <w:sz w:val="28"/>
          <w:szCs w:val="24"/>
        </w:rPr>
        <w:t xml:space="preserve"> Court Cases &amp; landmark  judgments of Indian Higher Judiciary on the given topics.</w:t>
      </w:r>
    </w:p>
    <w:p w:rsidR="00B73477" w:rsidRDefault="00B73477" w:rsidP="00B73477">
      <w:pPr>
        <w:pStyle w:val="BodyText"/>
        <w:tabs>
          <w:tab w:val="left" w:pos="3020"/>
        </w:tabs>
        <w:spacing w:line="241" w:lineRule="auto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B73477" w:rsidRDefault="00B73477" w:rsidP="00B73477">
      <w:pPr>
        <w:pStyle w:val="BodyText"/>
        <w:tabs>
          <w:tab w:val="left" w:pos="3020"/>
        </w:tabs>
        <w:spacing w:line="241" w:lineRule="auto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B73477" w:rsidRDefault="00B73477" w:rsidP="00B73477">
      <w:pPr>
        <w:pStyle w:val="BodyText"/>
        <w:tabs>
          <w:tab w:val="left" w:pos="3020"/>
        </w:tabs>
        <w:spacing w:line="241" w:lineRule="auto"/>
        <w:ind w:left="720" w:right="1440"/>
        <w:jc w:val="both"/>
        <w:rPr>
          <w:rFonts w:ascii="Garamond" w:hAnsi="Garamond"/>
          <w:color w:val="000099"/>
          <w:sz w:val="28"/>
          <w:szCs w:val="24"/>
        </w:rPr>
      </w:pPr>
    </w:p>
    <w:p w:rsidR="00B73477" w:rsidRDefault="00B73477" w:rsidP="00B73477">
      <w:pPr>
        <w:pStyle w:val="BodyText"/>
        <w:tabs>
          <w:tab w:val="left" w:pos="3020"/>
        </w:tabs>
        <w:spacing w:line="241" w:lineRule="auto"/>
        <w:ind w:left="720" w:right="1440"/>
        <w:jc w:val="center"/>
        <w:rPr>
          <w:rFonts w:ascii="Garamond" w:hAnsi="Garamond"/>
          <w:b/>
          <w:color w:val="000000" w:themeColor="text1"/>
          <w:sz w:val="32"/>
          <w:szCs w:val="24"/>
        </w:rPr>
      </w:pPr>
      <w:r w:rsidRPr="00380488">
        <w:rPr>
          <w:rFonts w:ascii="Garamond" w:hAnsi="Garamond"/>
          <w:b/>
          <w:color w:val="000000" w:themeColor="text1"/>
          <w:sz w:val="32"/>
          <w:szCs w:val="24"/>
        </w:rPr>
        <w:t xml:space="preserve">Paper IX:  </w:t>
      </w:r>
    </w:p>
    <w:p w:rsidR="00B73477" w:rsidRDefault="00B73477" w:rsidP="00B73477">
      <w:pPr>
        <w:pStyle w:val="BodyText"/>
        <w:tabs>
          <w:tab w:val="left" w:pos="3020"/>
        </w:tabs>
        <w:spacing w:line="241" w:lineRule="auto"/>
        <w:ind w:left="720" w:right="1440"/>
        <w:jc w:val="center"/>
        <w:rPr>
          <w:rFonts w:ascii="Garamond" w:hAnsi="Garamond"/>
          <w:b/>
          <w:color w:val="000000" w:themeColor="text1"/>
          <w:sz w:val="32"/>
          <w:szCs w:val="24"/>
        </w:rPr>
      </w:pPr>
      <w:r w:rsidRPr="00380488">
        <w:rPr>
          <w:rFonts w:ascii="Garamond" w:hAnsi="Garamond"/>
          <w:b/>
          <w:color w:val="000000" w:themeColor="text1"/>
          <w:sz w:val="32"/>
          <w:szCs w:val="24"/>
        </w:rPr>
        <w:t>DISSERTATION</w:t>
      </w:r>
    </w:p>
    <w:p w:rsidR="00B73477" w:rsidRDefault="00B73477" w:rsidP="00B73477">
      <w:pPr>
        <w:pStyle w:val="BodyText"/>
        <w:tabs>
          <w:tab w:val="left" w:pos="3020"/>
        </w:tabs>
        <w:spacing w:line="241" w:lineRule="auto"/>
        <w:ind w:left="720" w:right="1440"/>
        <w:jc w:val="center"/>
        <w:rPr>
          <w:rFonts w:ascii="Garamond" w:hAnsi="Garamond"/>
          <w:b/>
          <w:color w:val="000000" w:themeColor="text1"/>
          <w:sz w:val="32"/>
          <w:szCs w:val="24"/>
        </w:rPr>
      </w:pPr>
    </w:p>
    <w:p w:rsidR="00B73477" w:rsidRPr="00D66CAC" w:rsidRDefault="00B73477" w:rsidP="00B73477">
      <w:pPr>
        <w:pStyle w:val="BodyText"/>
        <w:spacing w:before="120" w:after="120" w:line="247" w:lineRule="auto"/>
        <w:ind w:left="720" w:firstLine="734"/>
        <w:jc w:val="both"/>
        <w:rPr>
          <w:rFonts w:ascii="Garamond" w:hAnsi="Garamond"/>
          <w:i/>
          <w:w w:val="105"/>
          <w:sz w:val="28"/>
          <w:szCs w:val="28"/>
        </w:rPr>
      </w:pPr>
      <w:r w:rsidRPr="00E532E7">
        <w:rPr>
          <w:rFonts w:ascii="Garamond" w:hAnsi="Garamond"/>
          <w:w w:val="105"/>
          <w:sz w:val="28"/>
          <w:szCs w:val="28"/>
        </w:rPr>
        <w:t xml:space="preserve">LL.M. IV Semester students </w:t>
      </w:r>
      <w:r w:rsidRPr="00E532E7">
        <w:rPr>
          <w:rFonts w:ascii="Garamond" w:hAnsi="Garamond"/>
          <w:spacing w:val="4"/>
          <w:w w:val="105"/>
          <w:sz w:val="28"/>
          <w:szCs w:val="28"/>
        </w:rPr>
        <w:t>shal</w:t>
      </w:r>
      <w:r w:rsidRPr="00E532E7">
        <w:rPr>
          <w:rFonts w:ascii="Garamond" w:hAnsi="Garamond"/>
          <w:spacing w:val="5"/>
          <w:w w:val="105"/>
          <w:sz w:val="28"/>
          <w:szCs w:val="28"/>
        </w:rPr>
        <w:t xml:space="preserve">l </w:t>
      </w:r>
      <w:r w:rsidRPr="00E532E7">
        <w:rPr>
          <w:rFonts w:ascii="Garamond" w:hAnsi="Garamond"/>
          <w:w w:val="105"/>
          <w:sz w:val="28"/>
          <w:szCs w:val="28"/>
        </w:rPr>
        <w:t xml:space="preserve">have to </w:t>
      </w:r>
      <w:r w:rsidRPr="00E532E7">
        <w:rPr>
          <w:rFonts w:ascii="Garamond" w:hAnsi="Garamond"/>
          <w:spacing w:val="-4"/>
          <w:w w:val="105"/>
          <w:sz w:val="28"/>
          <w:szCs w:val="28"/>
        </w:rPr>
        <w:t>s</w:t>
      </w:r>
      <w:r w:rsidRPr="00E532E7">
        <w:rPr>
          <w:rFonts w:ascii="Garamond" w:hAnsi="Garamond"/>
          <w:spacing w:val="-5"/>
          <w:w w:val="105"/>
          <w:sz w:val="28"/>
          <w:szCs w:val="28"/>
        </w:rPr>
        <w:t xml:space="preserve">ubmit </w:t>
      </w:r>
      <w:r>
        <w:rPr>
          <w:rFonts w:ascii="Garamond" w:hAnsi="Garamond"/>
          <w:w w:val="105"/>
          <w:sz w:val="28"/>
          <w:szCs w:val="28"/>
        </w:rPr>
        <w:t>Dissertation</w:t>
      </w:r>
      <w:r w:rsidRPr="00E532E7">
        <w:rPr>
          <w:rFonts w:ascii="Garamond" w:hAnsi="Garamond"/>
          <w:w w:val="105"/>
          <w:sz w:val="28"/>
          <w:szCs w:val="28"/>
        </w:rPr>
        <w:t xml:space="preserve"> on the </w:t>
      </w:r>
      <w:r w:rsidRPr="00E532E7">
        <w:rPr>
          <w:rFonts w:ascii="Garamond" w:hAnsi="Garamond"/>
          <w:spacing w:val="2"/>
          <w:w w:val="105"/>
          <w:sz w:val="28"/>
          <w:szCs w:val="28"/>
        </w:rPr>
        <w:t>topic</w:t>
      </w:r>
      <w:r w:rsidRPr="00E532E7">
        <w:rPr>
          <w:rFonts w:ascii="Garamond" w:hAnsi="Garamond"/>
          <w:spacing w:val="1"/>
          <w:w w:val="105"/>
          <w:sz w:val="28"/>
          <w:szCs w:val="28"/>
        </w:rPr>
        <w:t xml:space="preserve"> approved</w:t>
      </w:r>
      <w:r w:rsidRPr="00E532E7">
        <w:rPr>
          <w:rFonts w:ascii="Garamond" w:hAnsi="Garamond"/>
          <w:w w:val="105"/>
          <w:sz w:val="28"/>
          <w:szCs w:val="28"/>
        </w:rPr>
        <w:t xml:space="preserve"> by the concerned Committee before the expiry of the date as per the almanac in accordance with guidelines given below. Further the </w:t>
      </w:r>
      <w:r w:rsidRPr="00E532E7">
        <w:rPr>
          <w:rFonts w:ascii="Garamond" w:hAnsi="Garamond"/>
          <w:w w:val="105"/>
          <w:sz w:val="28"/>
          <w:szCs w:val="28"/>
        </w:rPr>
        <w:lastRenderedPageBreak/>
        <w:t xml:space="preserve">topics for </w:t>
      </w:r>
      <w:r w:rsidRPr="00E532E7">
        <w:rPr>
          <w:rFonts w:ascii="Garamond" w:hAnsi="Garamond"/>
          <w:spacing w:val="2"/>
          <w:w w:val="105"/>
          <w:sz w:val="28"/>
          <w:szCs w:val="28"/>
        </w:rPr>
        <w:t>the</w:t>
      </w:r>
      <w:r w:rsidRPr="00E532E7">
        <w:rPr>
          <w:rFonts w:ascii="Garamond" w:hAnsi="Garamond"/>
          <w:spacing w:val="1"/>
          <w:w w:val="105"/>
          <w:sz w:val="28"/>
          <w:szCs w:val="28"/>
        </w:rPr>
        <w:t>s</w:t>
      </w:r>
      <w:r w:rsidRPr="00E532E7">
        <w:rPr>
          <w:rFonts w:ascii="Garamond" w:hAnsi="Garamond"/>
          <w:spacing w:val="2"/>
          <w:w w:val="105"/>
          <w:sz w:val="28"/>
          <w:szCs w:val="28"/>
        </w:rPr>
        <w:t xml:space="preserve">is </w:t>
      </w:r>
      <w:r w:rsidRPr="00E532E7">
        <w:rPr>
          <w:rFonts w:ascii="Garamond" w:hAnsi="Garamond"/>
          <w:w w:val="105"/>
          <w:sz w:val="28"/>
          <w:szCs w:val="28"/>
        </w:rPr>
        <w:t xml:space="preserve">should be got approved before the expiry of the III semester. The candidates who fail to submit the </w:t>
      </w:r>
      <w:r w:rsidRPr="00E532E7">
        <w:rPr>
          <w:rFonts w:ascii="Garamond" w:hAnsi="Garamond"/>
          <w:spacing w:val="1"/>
          <w:w w:val="105"/>
          <w:sz w:val="28"/>
          <w:szCs w:val="28"/>
        </w:rPr>
        <w:t xml:space="preserve">thesis </w:t>
      </w:r>
      <w:r w:rsidRPr="00E532E7">
        <w:rPr>
          <w:rFonts w:ascii="Garamond" w:hAnsi="Garamond"/>
          <w:w w:val="105"/>
          <w:sz w:val="28"/>
          <w:szCs w:val="28"/>
        </w:rPr>
        <w:t xml:space="preserve">before the stipulated date will have to submit the </w:t>
      </w:r>
      <w:r w:rsidRPr="00E532E7">
        <w:rPr>
          <w:rFonts w:ascii="Garamond" w:hAnsi="Garamond"/>
          <w:spacing w:val="-1"/>
          <w:w w:val="105"/>
          <w:sz w:val="28"/>
          <w:szCs w:val="28"/>
        </w:rPr>
        <w:t>s</w:t>
      </w:r>
      <w:r w:rsidRPr="00E532E7">
        <w:rPr>
          <w:rFonts w:ascii="Garamond" w:hAnsi="Garamond"/>
          <w:spacing w:val="-2"/>
          <w:w w:val="105"/>
          <w:sz w:val="28"/>
          <w:szCs w:val="28"/>
        </w:rPr>
        <w:t xml:space="preserve">ame </w:t>
      </w:r>
      <w:r w:rsidRPr="00E532E7">
        <w:rPr>
          <w:rFonts w:ascii="Garamond" w:hAnsi="Garamond"/>
          <w:w w:val="105"/>
          <w:sz w:val="28"/>
          <w:szCs w:val="28"/>
        </w:rPr>
        <w:t>along with the next batch.</w:t>
      </w:r>
    </w:p>
    <w:p w:rsidR="00B73477" w:rsidRPr="00D66CAC" w:rsidRDefault="00B73477" w:rsidP="00B73477">
      <w:pPr>
        <w:pStyle w:val="BodyText"/>
        <w:spacing w:before="120" w:after="120" w:line="247" w:lineRule="auto"/>
        <w:ind w:left="720" w:firstLine="734"/>
        <w:jc w:val="both"/>
        <w:rPr>
          <w:i/>
        </w:rPr>
      </w:pPr>
    </w:p>
    <w:p w:rsidR="00B73477" w:rsidRPr="00D66CAC" w:rsidRDefault="00B73477" w:rsidP="00B73477">
      <w:pPr>
        <w:pStyle w:val="BodyText"/>
        <w:numPr>
          <w:ilvl w:val="0"/>
          <w:numId w:val="4"/>
        </w:numPr>
        <w:spacing w:before="120" w:after="120" w:line="230" w:lineRule="exact"/>
        <w:ind w:right="144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sz w:val="24"/>
          <w:szCs w:val="24"/>
        </w:rPr>
        <w:t xml:space="preserve">LL.M. IV Semester students </w:t>
      </w:r>
      <w:r w:rsidRPr="00D66CAC">
        <w:rPr>
          <w:rFonts w:ascii="Arial" w:hAnsi="Arial" w:cs="Arial"/>
          <w:i/>
          <w:spacing w:val="-3"/>
          <w:sz w:val="24"/>
          <w:szCs w:val="24"/>
        </w:rPr>
        <w:t xml:space="preserve">shall </w:t>
      </w:r>
      <w:r w:rsidRPr="00D66CAC">
        <w:rPr>
          <w:rFonts w:ascii="Arial" w:hAnsi="Arial" w:cs="Arial"/>
          <w:i/>
          <w:sz w:val="24"/>
          <w:szCs w:val="24"/>
        </w:rPr>
        <w:t>prepare a synopsis on the topics allotted to them.</w:t>
      </w:r>
    </w:p>
    <w:p w:rsidR="00B73477" w:rsidRPr="00D66CAC" w:rsidRDefault="00B73477" w:rsidP="00B73477">
      <w:pPr>
        <w:pStyle w:val="BodyText"/>
        <w:numPr>
          <w:ilvl w:val="0"/>
          <w:numId w:val="4"/>
        </w:numPr>
        <w:tabs>
          <w:tab w:val="left" w:pos="3691"/>
        </w:tabs>
        <w:spacing w:before="120" w:after="120" w:line="235" w:lineRule="auto"/>
        <w:ind w:right="144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w w:val="105"/>
          <w:sz w:val="24"/>
          <w:szCs w:val="24"/>
        </w:rPr>
        <w:t>It must be approved by the Guide and be submitted to the concerned Principals in the first week, after commencement of LL.M. IV semester.</w:t>
      </w:r>
    </w:p>
    <w:p w:rsidR="00B73477" w:rsidRPr="00D66CAC" w:rsidRDefault="00B73477" w:rsidP="00B73477">
      <w:pPr>
        <w:pStyle w:val="BodyText"/>
        <w:numPr>
          <w:ilvl w:val="0"/>
          <w:numId w:val="4"/>
        </w:numPr>
        <w:tabs>
          <w:tab w:val="left" w:pos="3677"/>
        </w:tabs>
        <w:ind w:right="144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sz w:val="24"/>
          <w:szCs w:val="24"/>
        </w:rPr>
        <w:t xml:space="preserve">A Record shall be maintained by the students in which the summary </w:t>
      </w:r>
      <w:r w:rsidR="00A61F89">
        <w:rPr>
          <w:rFonts w:ascii="Arial" w:hAnsi="Arial" w:cs="Arial"/>
          <w:i/>
          <w:sz w:val="24"/>
          <w:szCs w:val="24"/>
        </w:rPr>
        <w:pict>
          <v:group id="_x0000_s1032" style="position:absolute;left:0;text-align:left;margin-left:4.95pt;margin-top:4.65pt;width:.1pt;height:622.2pt;z-index:251660288;mso-position-horizontal-relative:page;mso-position-vertical-relative:page" coordorigin="99,93" coordsize="2,12444">
            <v:shape id="_x0000_s1033" style="position:absolute;left:99;top:93;width:2;height:12444" coordorigin="99,93" coordsize="0,12444" path="m99,12536l99,93e" filled="f" strokecolor="#87837c" strokeweight="1.50389mm">
              <v:path arrowok="t"/>
            </v:shape>
            <w10:wrap anchorx="page" anchory="page"/>
          </v:group>
        </w:pict>
      </w:r>
      <w:r w:rsidRPr="00D66CAC">
        <w:rPr>
          <w:rFonts w:ascii="Arial" w:hAnsi="Arial" w:cs="Arial"/>
          <w:i/>
          <w:sz w:val="24"/>
          <w:szCs w:val="24"/>
        </w:rPr>
        <w:t>of  study and the progress made by them shall be entered once in   every 15 da</w:t>
      </w:r>
      <w:r w:rsidRPr="00D66CAC">
        <w:rPr>
          <w:rFonts w:ascii="Arial" w:hAnsi="Arial" w:cs="Arial"/>
          <w:i/>
          <w:spacing w:val="3"/>
          <w:sz w:val="24"/>
          <w:szCs w:val="24"/>
        </w:rPr>
        <w:t>y</w:t>
      </w:r>
      <w:r w:rsidRPr="00D66CAC">
        <w:rPr>
          <w:rFonts w:ascii="Arial" w:hAnsi="Arial" w:cs="Arial"/>
          <w:i/>
          <w:sz w:val="24"/>
          <w:szCs w:val="24"/>
        </w:rPr>
        <w:t>s and it is to be signed by the guide in approval of the  same.</w:t>
      </w:r>
    </w:p>
    <w:p w:rsidR="00B73477" w:rsidRPr="00D66CAC" w:rsidRDefault="00B73477" w:rsidP="00B73477">
      <w:pPr>
        <w:pStyle w:val="BodyText"/>
        <w:tabs>
          <w:tab w:val="left" w:pos="3677"/>
        </w:tabs>
        <w:ind w:left="720" w:right="1440"/>
        <w:jc w:val="both"/>
        <w:rPr>
          <w:rFonts w:ascii="Arial" w:hAnsi="Arial" w:cs="Arial"/>
          <w:i/>
          <w:sz w:val="24"/>
          <w:szCs w:val="24"/>
        </w:rPr>
      </w:pPr>
    </w:p>
    <w:p w:rsidR="00B73477" w:rsidRPr="00D66CAC" w:rsidRDefault="00B73477" w:rsidP="00B73477">
      <w:pPr>
        <w:pStyle w:val="BodyText"/>
        <w:numPr>
          <w:ilvl w:val="0"/>
          <w:numId w:val="4"/>
        </w:numPr>
        <w:tabs>
          <w:tab w:val="left" w:pos="3677"/>
        </w:tabs>
        <w:ind w:right="144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sz w:val="24"/>
          <w:szCs w:val="24"/>
        </w:rPr>
        <w:t xml:space="preserve">Thorough discussion shall be </w:t>
      </w:r>
      <w:r w:rsidRPr="00D66CAC">
        <w:rPr>
          <w:rFonts w:ascii="Arial" w:hAnsi="Arial" w:cs="Arial"/>
          <w:i/>
          <w:spacing w:val="4"/>
          <w:sz w:val="24"/>
          <w:szCs w:val="24"/>
        </w:rPr>
        <w:t xml:space="preserve">had </w:t>
      </w:r>
      <w:r w:rsidRPr="00D66CAC">
        <w:rPr>
          <w:rFonts w:ascii="Arial" w:hAnsi="Arial" w:cs="Arial"/>
          <w:i/>
          <w:sz w:val="24"/>
          <w:szCs w:val="24"/>
        </w:rPr>
        <w:t xml:space="preserve">by the </w:t>
      </w:r>
      <w:r w:rsidRPr="00D66CAC">
        <w:rPr>
          <w:rFonts w:ascii="Arial" w:hAnsi="Arial" w:cs="Arial"/>
          <w:i/>
          <w:spacing w:val="-2"/>
          <w:sz w:val="24"/>
          <w:szCs w:val="24"/>
        </w:rPr>
        <w:t xml:space="preserve">students </w:t>
      </w:r>
      <w:r w:rsidRPr="00D66CAC">
        <w:rPr>
          <w:rFonts w:ascii="Arial" w:hAnsi="Arial" w:cs="Arial"/>
          <w:i/>
          <w:sz w:val="24"/>
          <w:szCs w:val="24"/>
        </w:rPr>
        <w:t>with the Guide at the end of the study, and the thesis shall be prepared on the</w:t>
      </w:r>
      <w:r w:rsidRPr="00D66CAC">
        <w:rPr>
          <w:rFonts w:ascii="Arial" w:hAnsi="Arial" w:cs="Arial"/>
          <w:i/>
          <w:w w:val="95"/>
          <w:sz w:val="24"/>
          <w:szCs w:val="24"/>
        </w:rPr>
        <w:t xml:space="preserve"> </w:t>
      </w:r>
      <w:r w:rsidRPr="00D66CAC">
        <w:rPr>
          <w:rFonts w:ascii="Arial" w:hAnsi="Arial" w:cs="Arial"/>
          <w:i/>
          <w:spacing w:val="-1"/>
          <w:sz w:val="24"/>
          <w:szCs w:val="24"/>
        </w:rPr>
        <w:t xml:space="preserve">lines </w:t>
      </w:r>
      <w:r w:rsidRPr="00D66CAC">
        <w:rPr>
          <w:rFonts w:ascii="Arial" w:hAnsi="Arial" w:cs="Arial"/>
          <w:i/>
          <w:sz w:val="24"/>
          <w:szCs w:val="24"/>
        </w:rPr>
        <w:t>indicated by the Guide.</w:t>
      </w:r>
    </w:p>
    <w:p w:rsidR="00B73477" w:rsidRPr="00D66CAC" w:rsidRDefault="00B73477" w:rsidP="00B73477">
      <w:pPr>
        <w:pStyle w:val="BodyText"/>
        <w:tabs>
          <w:tab w:val="left" w:pos="3677"/>
        </w:tabs>
        <w:ind w:left="720" w:right="1440"/>
        <w:jc w:val="both"/>
        <w:rPr>
          <w:rFonts w:ascii="Arial" w:hAnsi="Arial" w:cs="Arial"/>
          <w:i/>
          <w:sz w:val="24"/>
          <w:szCs w:val="24"/>
        </w:rPr>
      </w:pPr>
    </w:p>
    <w:p w:rsidR="00B73477" w:rsidRPr="00D66CAC" w:rsidRDefault="00B73477" w:rsidP="00B73477">
      <w:pPr>
        <w:pStyle w:val="BodyText"/>
        <w:numPr>
          <w:ilvl w:val="0"/>
          <w:numId w:val="4"/>
        </w:numPr>
        <w:tabs>
          <w:tab w:val="left" w:pos="3677"/>
        </w:tabs>
        <w:ind w:right="1440"/>
        <w:jc w:val="both"/>
        <w:rPr>
          <w:rFonts w:ascii="Arial" w:hAnsi="Arial" w:cs="Arial"/>
          <w:i/>
          <w:sz w:val="24"/>
          <w:szCs w:val="24"/>
        </w:rPr>
      </w:pPr>
      <w:r w:rsidRPr="00D66CAC">
        <w:rPr>
          <w:rFonts w:ascii="Arial" w:hAnsi="Arial" w:cs="Arial"/>
          <w:i/>
          <w:sz w:val="24"/>
          <w:szCs w:val="24"/>
        </w:rPr>
        <w:t xml:space="preserve">The thesis shall correspond with the </w:t>
      </w:r>
      <w:r w:rsidRPr="00D66CAC">
        <w:rPr>
          <w:rFonts w:ascii="Arial" w:hAnsi="Arial" w:cs="Arial"/>
          <w:i/>
          <w:spacing w:val="1"/>
          <w:sz w:val="24"/>
          <w:szCs w:val="24"/>
        </w:rPr>
        <w:t>note</w:t>
      </w:r>
      <w:r w:rsidRPr="00D66CAC">
        <w:rPr>
          <w:rFonts w:ascii="Arial" w:hAnsi="Arial" w:cs="Arial"/>
          <w:i/>
          <w:sz w:val="24"/>
          <w:szCs w:val="24"/>
        </w:rPr>
        <w:t>s/reco</w:t>
      </w:r>
      <w:r w:rsidRPr="00D66CAC">
        <w:rPr>
          <w:rFonts w:ascii="Arial" w:hAnsi="Arial" w:cs="Arial"/>
          <w:i/>
          <w:spacing w:val="1"/>
          <w:sz w:val="24"/>
          <w:szCs w:val="24"/>
        </w:rPr>
        <w:t xml:space="preserve">rd </w:t>
      </w:r>
      <w:r w:rsidRPr="00D66CAC">
        <w:rPr>
          <w:rFonts w:ascii="Arial" w:hAnsi="Arial" w:cs="Arial"/>
          <w:i/>
          <w:sz w:val="24"/>
          <w:szCs w:val="24"/>
        </w:rPr>
        <w:t>maintained by the Guide.</w:t>
      </w:r>
    </w:p>
    <w:p w:rsidR="00B73477" w:rsidRPr="00F97DCF" w:rsidRDefault="00B73477" w:rsidP="00B73477">
      <w:pPr>
        <w:pStyle w:val="BodyText"/>
        <w:tabs>
          <w:tab w:val="left" w:pos="3677"/>
        </w:tabs>
        <w:ind w:left="720" w:right="1440"/>
        <w:jc w:val="both"/>
        <w:rPr>
          <w:rFonts w:ascii="Arial" w:hAnsi="Arial" w:cs="Arial"/>
          <w:sz w:val="24"/>
          <w:szCs w:val="24"/>
        </w:rPr>
      </w:pPr>
    </w:p>
    <w:p w:rsidR="00B73477" w:rsidRDefault="00B73477" w:rsidP="00B73477">
      <w:pPr>
        <w:pStyle w:val="BodyText"/>
        <w:tabs>
          <w:tab w:val="left" w:pos="3020"/>
        </w:tabs>
        <w:spacing w:line="241" w:lineRule="auto"/>
        <w:ind w:left="720"/>
        <w:jc w:val="both"/>
        <w:rPr>
          <w:rFonts w:ascii="Arial" w:hAnsi="Arial" w:cs="Arial"/>
          <w:i/>
          <w:sz w:val="24"/>
          <w:szCs w:val="24"/>
        </w:rPr>
      </w:pPr>
      <w:r w:rsidRPr="00F97DCF">
        <w:rPr>
          <w:rFonts w:ascii="Arial" w:hAnsi="Arial" w:cs="Arial"/>
          <w:w w:val="105"/>
          <w:sz w:val="24"/>
          <w:szCs w:val="24"/>
        </w:rPr>
        <w:t>The thesis shall be equivalent to two theory papers, and there will be 200 marks out of which 1</w:t>
      </w:r>
      <w:r>
        <w:rPr>
          <w:rFonts w:ascii="Arial" w:hAnsi="Arial" w:cs="Arial"/>
          <w:w w:val="105"/>
          <w:sz w:val="24"/>
          <w:szCs w:val="24"/>
        </w:rPr>
        <w:t>6</w:t>
      </w:r>
      <w:r w:rsidRPr="00F97DCF">
        <w:rPr>
          <w:rFonts w:ascii="Arial" w:hAnsi="Arial" w:cs="Arial"/>
          <w:w w:val="105"/>
          <w:sz w:val="24"/>
          <w:szCs w:val="24"/>
        </w:rPr>
        <w:t xml:space="preserve">0 shall be for evaluation and </w:t>
      </w:r>
      <w:r>
        <w:rPr>
          <w:rFonts w:ascii="Arial" w:hAnsi="Arial" w:cs="Arial"/>
          <w:sz w:val="24"/>
          <w:szCs w:val="24"/>
        </w:rPr>
        <w:t>4</w:t>
      </w:r>
      <w:r w:rsidRPr="00F97DCF">
        <w:rPr>
          <w:rFonts w:ascii="Arial" w:hAnsi="Arial" w:cs="Arial"/>
          <w:sz w:val="24"/>
          <w:szCs w:val="24"/>
        </w:rPr>
        <w:t xml:space="preserve">0 shall be for </w:t>
      </w:r>
      <w:r w:rsidRPr="00F97DCF">
        <w:rPr>
          <w:rFonts w:ascii="Arial" w:hAnsi="Arial" w:cs="Arial"/>
          <w:i/>
          <w:sz w:val="24"/>
          <w:szCs w:val="24"/>
        </w:rPr>
        <w:t>viva-voce examination</w:t>
      </w:r>
      <w:r>
        <w:rPr>
          <w:rFonts w:ascii="Arial" w:hAnsi="Arial" w:cs="Arial"/>
          <w:i/>
          <w:sz w:val="24"/>
          <w:szCs w:val="24"/>
        </w:rPr>
        <w:t>.</w:t>
      </w:r>
    </w:p>
    <w:p w:rsidR="0075193F" w:rsidRPr="0052621B" w:rsidRDefault="0075193F" w:rsidP="0052621B">
      <w:pPr>
        <w:spacing w:before="120" w:after="120" w:line="250" w:lineRule="exact"/>
        <w:ind w:left="1872" w:right="1440" w:hanging="455"/>
        <w:jc w:val="both"/>
        <w:rPr>
          <w:rFonts w:ascii="Garamond" w:hAnsi="Garamond"/>
          <w:i/>
          <w:color w:val="000000" w:themeColor="text1"/>
          <w:sz w:val="24"/>
          <w:szCs w:val="24"/>
        </w:rPr>
      </w:pPr>
    </w:p>
    <w:p w:rsidR="0075193F" w:rsidRPr="0052621B" w:rsidRDefault="0075193F" w:rsidP="0052621B">
      <w:pPr>
        <w:spacing w:before="120" w:after="120" w:line="250" w:lineRule="exact"/>
        <w:ind w:left="1872" w:right="1440" w:hanging="455"/>
        <w:jc w:val="center"/>
        <w:rPr>
          <w:rFonts w:ascii="Garamond" w:eastAsia="Times New Roman" w:hAnsi="Garamond" w:cs="Times New Roman"/>
          <w:b/>
          <w:color w:val="000000" w:themeColor="text1"/>
          <w:sz w:val="36"/>
          <w:szCs w:val="24"/>
        </w:rPr>
      </w:pPr>
      <w:r w:rsidRPr="0052621B">
        <w:rPr>
          <w:rFonts w:ascii="Garamond" w:hAnsi="Garamond"/>
          <w:b/>
          <w:i/>
          <w:color w:val="000000" w:themeColor="text1"/>
          <w:sz w:val="36"/>
          <w:szCs w:val="24"/>
        </w:rPr>
        <w:t>****</w:t>
      </w:r>
    </w:p>
    <w:p w:rsidR="0075193F" w:rsidRPr="0052621B" w:rsidRDefault="0075193F" w:rsidP="0052621B">
      <w:pPr>
        <w:jc w:val="both"/>
        <w:rPr>
          <w:color w:val="000000" w:themeColor="text1"/>
        </w:rPr>
      </w:pPr>
    </w:p>
    <w:p w:rsidR="0075193F" w:rsidRPr="0052621B" w:rsidRDefault="0075193F" w:rsidP="0052621B">
      <w:pPr>
        <w:jc w:val="both"/>
        <w:rPr>
          <w:color w:val="000000" w:themeColor="text1"/>
        </w:rPr>
      </w:pPr>
    </w:p>
    <w:sectPr w:rsidR="0075193F" w:rsidRPr="0052621B" w:rsidSect="00C639C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483" w:rsidRDefault="00DA0483" w:rsidP="003B7CA6">
      <w:pPr>
        <w:spacing w:after="0" w:line="240" w:lineRule="auto"/>
      </w:pPr>
      <w:r>
        <w:separator/>
      </w:r>
    </w:p>
  </w:endnote>
  <w:endnote w:type="continuationSeparator" w:id="1">
    <w:p w:rsidR="00DA0483" w:rsidRDefault="00DA0483" w:rsidP="003B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149"/>
      <w:docPartObj>
        <w:docPartGallery w:val="Page Numbers (Bottom of Page)"/>
        <w:docPartUnique/>
      </w:docPartObj>
    </w:sdtPr>
    <w:sdtContent>
      <w:p w:rsidR="003B7CA6" w:rsidRDefault="00A61F89">
        <w:pPr>
          <w:pStyle w:val="Footer"/>
          <w:jc w:val="center"/>
        </w:pPr>
        <w:fldSimple w:instr=" PAGE   \* MERGEFORMAT ">
          <w:r w:rsidR="00B95A71">
            <w:rPr>
              <w:noProof/>
            </w:rPr>
            <w:t>12</w:t>
          </w:r>
        </w:fldSimple>
      </w:p>
    </w:sdtContent>
  </w:sdt>
  <w:p w:rsidR="003B7CA6" w:rsidRDefault="003B7C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483" w:rsidRDefault="00DA0483" w:rsidP="003B7CA6">
      <w:pPr>
        <w:spacing w:after="0" w:line="240" w:lineRule="auto"/>
      </w:pPr>
      <w:r>
        <w:separator/>
      </w:r>
    </w:p>
  </w:footnote>
  <w:footnote w:type="continuationSeparator" w:id="1">
    <w:p w:rsidR="00DA0483" w:rsidRDefault="00DA0483" w:rsidP="003B7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2275"/>
      <w:gridCol w:w="792"/>
    </w:tblGrid>
    <w:tr w:rsidR="007555DE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23771477"/>
          <w:placeholder>
            <w:docPart w:val="869D487FC83D41EA803BEAE6203DF2C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7555DE" w:rsidRDefault="007555DE" w:rsidP="007555DE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Crimes and Torts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7555DE" w:rsidRDefault="00A61F89">
          <w:pPr>
            <w:pStyle w:val="Header"/>
            <w:jc w:val="center"/>
            <w:rPr>
              <w:color w:val="FFFFFF" w:themeColor="background1"/>
            </w:rPr>
          </w:pPr>
          <w:fldSimple w:instr=" PAGE  \* MERGEFORMAT ">
            <w:r w:rsidR="00B95A71" w:rsidRPr="00B95A71">
              <w:rPr>
                <w:noProof/>
                <w:color w:val="FFFFFF" w:themeColor="background1"/>
              </w:rPr>
              <w:t>12</w:t>
            </w:r>
          </w:fldSimple>
        </w:p>
      </w:tc>
    </w:tr>
  </w:tbl>
  <w:p w:rsidR="007555DE" w:rsidRDefault="007555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788"/>
    <w:multiLevelType w:val="hybridMultilevel"/>
    <w:tmpl w:val="47E450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112C2"/>
    <w:multiLevelType w:val="hybridMultilevel"/>
    <w:tmpl w:val="99EC91D2"/>
    <w:lvl w:ilvl="0" w:tplc="9BAEF78C">
      <w:start w:val="1"/>
      <w:numFmt w:val="decimal"/>
      <w:lvlText w:val="%1."/>
      <w:lvlJc w:val="left"/>
      <w:pPr>
        <w:ind w:left="1138" w:hanging="418"/>
      </w:pPr>
      <w:rPr>
        <w:rFonts w:ascii="Times New Roman" w:eastAsia="Times New Roman" w:hAnsi="Times New Roman" w:hint="default"/>
        <w:color w:val="000000" w:themeColor="text1"/>
        <w:w w:val="67"/>
        <w:sz w:val="2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77" w:hanging="360"/>
      </w:pPr>
    </w:lvl>
    <w:lvl w:ilvl="2" w:tplc="0409001B" w:tentative="1">
      <w:start w:val="1"/>
      <w:numFmt w:val="lowerRoman"/>
      <w:lvlText w:val="%3."/>
      <w:lvlJc w:val="right"/>
      <w:pPr>
        <w:ind w:left="2297" w:hanging="180"/>
      </w:pPr>
    </w:lvl>
    <w:lvl w:ilvl="3" w:tplc="0409000F" w:tentative="1">
      <w:start w:val="1"/>
      <w:numFmt w:val="decimal"/>
      <w:lvlText w:val="%4."/>
      <w:lvlJc w:val="left"/>
      <w:pPr>
        <w:ind w:left="3017" w:hanging="360"/>
      </w:pPr>
    </w:lvl>
    <w:lvl w:ilvl="4" w:tplc="04090019" w:tentative="1">
      <w:start w:val="1"/>
      <w:numFmt w:val="lowerLetter"/>
      <w:lvlText w:val="%5."/>
      <w:lvlJc w:val="left"/>
      <w:pPr>
        <w:ind w:left="3737" w:hanging="360"/>
      </w:pPr>
    </w:lvl>
    <w:lvl w:ilvl="5" w:tplc="0409001B" w:tentative="1">
      <w:start w:val="1"/>
      <w:numFmt w:val="lowerRoman"/>
      <w:lvlText w:val="%6."/>
      <w:lvlJc w:val="right"/>
      <w:pPr>
        <w:ind w:left="4457" w:hanging="180"/>
      </w:pPr>
    </w:lvl>
    <w:lvl w:ilvl="6" w:tplc="0409000F" w:tentative="1">
      <w:start w:val="1"/>
      <w:numFmt w:val="decimal"/>
      <w:lvlText w:val="%7."/>
      <w:lvlJc w:val="left"/>
      <w:pPr>
        <w:ind w:left="5177" w:hanging="360"/>
      </w:pPr>
    </w:lvl>
    <w:lvl w:ilvl="7" w:tplc="04090019" w:tentative="1">
      <w:start w:val="1"/>
      <w:numFmt w:val="lowerLetter"/>
      <w:lvlText w:val="%8."/>
      <w:lvlJc w:val="left"/>
      <w:pPr>
        <w:ind w:left="5897" w:hanging="360"/>
      </w:pPr>
    </w:lvl>
    <w:lvl w:ilvl="8" w:tplc="040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">
    <w:nsid w:val="1CA52CF1"/>
    <w:multiLevelType w:val="hybridMultilevel"/>
    <w:tmpl w:val="89B8C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F6BA7"/>
    <w:multiLevelType w:val="hybridMultilevel"/>
    <w:tmpl w:val="55CE19E4"/>
    <w:lvl w:ilvl="0" w:tplc="846213CC">
      <w:start w:val="1"/>
      <w:numFmt w:val="decimal"/>
      <w:lvlText w:val="%1."/>
      <w:lvlJc w:val="left"/>
      <w:pPr>
        <w:ind w:left="1721" w:hanging="418"/>
      </w:pPr>
      <w:rPr>
        <w:rFonts w:ascii="Times New Roman" w:eastAsia="Times New Roman" w:hAnsi="Times New Roman" w:hint="default"/>
        <w:b w:val="0"/>
        <w:color w:val="000000" w:themeColor="text1"/>
        <w:w w:val="67"/>
        <w:sz w:val="3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1109A3"/>
    <w:multiLevelType w:val="hybridMultilevel"/>
    <w:tmpl w:val="719022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F630F"/>
    <w:multiLevelType w:val="hybridMultilevel"/>
    <w:tmpl w:val="FE327BD4"/>
    <w:lvl w:ilvl="0" w:tplc="0C4E7BD2">
      <w:start w:val="1"/>
      <w:numFmt w:val="decimal"/>
      <w:lvlText w:val="%1."/>
      <w:lvlJc w:val="left"/>
      <w:pPr>
        <w:ind w:left="3503" w:hanging="446"/>
      </w:pPr>
      <w:rPr>
        <w:rFonts w:ascii="Times New Roman" w:eastAsia="Times New Roman" w:hAnsi="Times New Roman" w:hint="default"/>
        <w:color w:val="64646B"/>
        <w:w w:val="107"/>
        <w:sz w:val="21"/>
        <w:szCs w:val="21"/>
      </w:rPr>
    </w:lvl>
    <w:lvl w:ilvl="1" w:tplc="97E83432">
      <w:start w:val="1"/>
      <w:numFmt w:val="bullet"/>
      <w:lvlText w:val="•"/>
      <w:lvlJc w:val="left"/>
      <w:pPr>
        <w:ind w:left="4350" w:hanging="446"/>
      </w:pPr>
      <w:rPr>
        <w:rFonts w:hint="default"/>
      </w:rPr>
    </w:lvl>
    <w:lvl w:ilvl="2" w:tplc="AD5C520C">
      <w:start w:val="1"/>
      <w:numFmt w:val="bullet"/>
      <w:lvlText w:val="•"/>
      <w:lvlJc w:val="left"/>
      <w:pPr>
        <w:ind w:left="5198" w:hanging="446"/>
      </w:pPr>
      <w:rPr>
        <w:rFonts w:hint="default"/>
      </w:rPr>
    </w:lvl>
    <w:lvl w:ilvl="3" w:tplc="14B4C0A0">
      <w:start w:val="1"/>
      <w:numFmt w:val="bullet"/>
      <w:lvlText w:val="•"/>
      <w:lvlJc w:val="left"/>
      <w:pPr>
        <w:ind w:left="6046" w:hanging="446"/>
      </w:pPr>
      <w:rPr>
        <w:rFonts w:hint="default"/>
      </w:rPr>
    </w:lvl>
    <w:lvl w:ilvl="4" w:tplc="6AE41AAE">
      <w:start w:val="1"/>
      <w:numFmt w:val="bullet"/>
      <w:lvlText w:val="•"/>
      <w:lvlJc w:val="left"/>
      <w:pPr>
        <w:ind w:left="6894" w:hanging="446"/>
      </w:pPr>
      <w:rPr>
        <w:rFonts w:hint="default"/>
      </w:rPr>
    </w:lvl>
    <w:lvl w:ilvl="5" w:tplc="CEF876DE">
      <w:start w:val="1"/>
      <w:numFmt w:val="bullet"/>
      <w:lvlText w:val="•"/>
      <w:lvlJc w:val="left"/>
      <w:pPr>
        <w:ind w:left="7741" w:hanging="446"/>
      </w:pPr>
      <w:rPr>
        <w:rFonts w:hint="default"/>
      </w:rPr>
    </w:lvl>
    <w:lvl w:ilvl="6" w:tplc="A9966C4A">
      <w:start w:val="1"/>
      <w:numFmt w:val="bullet"/>
      <w:lvlText w:val="•"/>
      <w:lvlJc w:val="left"/>
      <w:pPr>
        <w:ind w:left="8589" w:hanging="446"/>
      </w:pPr>
      <w:rPr>
        <w:rFonts w:hint="default"/>
      </w:rPr>
    </w:lvl>
    <w:lvl w:ilvl="7" w:tplc="D8B073AC">
      <w:start w:val="1"/>
      <w:numFmt w:val="bullet"/>
      <w:lvlText w:val="•"/>
      <w:lvlJc w:val="left"/>
      <w:pPr>
        <w:ind w:left="9437" w:hanging="446"/>
      </w:pPr>
      <w:rPr>
        <w:rFonts w:hint="default"/>
      </w:rPr>
    </w:lvl>
    <w:lvl w:ilvl="8" w:tplc="FAFE8CE6">
      <w:start w:val="1"/>
      <w:numFmt w:val="bullet"/>
      <w:lvlText w:val="•"/>
      <w:lvlJc w:val="left"/>
      <w:pPr>
        <w:ind w:left="10285" w:hanging="446"/>
      </w:pPr>
      <w:rPr>
        <w:rFonts w:hint="default"/>
      </w:rPr>
    </w:lvl>
  </w:abstractNum>
  <w:abstractNum w:abstractNumId="6">
    <w:nsid w:val="49226311"/>
    <w:multiLevelType w:val="hybridMultilevel"/>
    <w:tmpl w:val="B9F80CE0"/>
    <w:lvl w:ilvl="0" w:tplc="424E087E">
      <w:start w:val="1"/>
      <w:numFmt w:val="decimal"/>
      <w:lvlText w:val="%1."/>
      <w:lvlJc w:val="left"/>
      <w:pPr>
        <w:ind w:left="2441" w:hanging="418"/>
      </w:pPr>
      <w:rPr>
        <w:rFonts w:ascii="Times New Roman" w:eastAsia="Times New Roman" w:hAnsi="Times New Roman" w:hint="default"/>
        <w:b/>
        <w:color w:val="000000" w:themeColor="text1"/>
        <w:w w:val="67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C563D20"/>
    <w:multiLevelType w:val="hybridMultilevel"/>
    <w:tmpl w:val="6F987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F7BBF"/>
    <w:multiLevelType w:val="hybridMultilevel"/>
    <w:tmpl w:val="1884D7E8"/>
    <w:lvl w:ilvl="0" w:tplc="7C7C14F8">
      <w:start w:val="1"/>
      <w:numFmt w:val="decimal"/>
      <w:lvlText w:val="%1."/>
      <w:lvlJc w:val="left"/>
      <w:pPr>
        <w:ind w:left="720" w:hanging="360"/>
      </w:pPr>
      <w:rPr>
        <w:rFonts w:hint="default"/>
        <w:color w:val="5E537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70AC7"/>
    <w:multiLevelType w:val="hybridMultilevel"/>
    <w:tmpl w:val="E6365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77345"/>
    <w:multiLevelType w:val="hybridMultilevel"/>
    <w:tmpl w:val="1054E1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A4FAA"/>
    <w:multiLevelType w:val="hybridMultilevel"/>
    <w:tmpl w:val="707A79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10"/>
  </w:num>
  <w:num w:numId="8">
    <w:abstractNumId w:val="4"/>
  </w:num>
  <w:num w:numId="9">
    <w:abstractNumId w:val="11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93F"/>
    <w:rsid w:val="00105EC0"/>
    <w:rsid w:val="00111399"/>
    <w:rsid w:val="00143CFC"/>
    <w:rsid w:val="001742CD"/>
    <w:rsid w:val="00183AD7"/>
    <w:rsid w:val="001A714F"/>
    <w:rsid w:val="00265426"/>
    <w:rsid w:val="002E34CF"/>
    <w:rsid w:val="002F099D"/>
    <w:rsid w:val="00366CAD"/>
    <w:rsid w:val="003B7CA6"/>
    <w:rsid w:val="00432AE7"/>
    <w:rsid w:val="004372F7"/>
    <w:rsid w:val="00454FBB"/>
    <w:rsid w:val="00496C78"/>
    <w:rsid w:val="004A5438"/>
    <w:rsid w:val="00525865"/>
    <w:rsid w:val="0052621B"/>
    <w:rsid w:val="005A27E5"/>
    <w:rsid w:val="005C52D4"/>
    <w:rsid w:val="0060645B"/>
    <w:rsid w:val="006731BB"/>
    <w:rsid w:val="00682B3A"/>
    <w:rsid w:val="006D4161"/>
    <w:rsid w:val="0075193F"/>
    <w:rsid w:val="007555DE"/>
    <w:rsid w:val="0077785E"/>
    <w:rsid w:val="008266F0"/>
    <w:rsid w:val="00843FB2"/>
    <w:rsid w:val="008A42FE"/>
    <w:rsid w:val="008C1BC3"/>
    <w:rsid w:val="009C3273"/>
    <w:rsid w:val="00A61F89"/>
    <w:rsid w:val="00AB47D4"/>
    <w:rsid w:val="00AC3532"/>
    <w:rsid w:val="00AD5727"/>
    <w:rsid w:val="00B1413A"/>
    <w:rsid w:val="00B73477"/>
    <w:rsid w:val="00B81243"/>
    <w:rsid w:val="00B92F28"/>
    <w:rsid w:val="00B95A71"/>
    <w:rsid w:val="00C411AA"/>
    <w:rsid w:val="00C639C6"/>
    <w:rsid w:val="00CD5382"/>
    <w:rsid w:val="00D1281C"/>
    <w:rsid w:val="00D57108"/>
    <w:rsid w:val="00D636DF"/>
    <w:rsid w:val="00D66B33"/>
    <w:rsid w:val="00DA0483"/>
    <w:rsid w:val="00DB5BD4"/>
    <w:rsid w:val="00E12413"/>
    <w:rsid w:val="00E922C1"/>
    <w:rsid w:val="00F03FF0"/>
    <w:rsid w:val="00F5589E"/>
    <w:rsid w:val="00F5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3F"/>
  </w:style>
  <w:style w:type="paragraph" w:styleId="Heading1">
    <w:name w:val="heading 1"/>
    <w:basedOn w:val="Normal"/>
    <w:next w:val="Normal"/>
    <w:link w:val="Heading1Char"/>
    <w:uiPriority w:val="9"/>
    <w:qFormat/>
    <w:rsid w:val="00751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93F"/>
    <w:pPr>
      <w:keepNext/>
      <w:keepLines/>
      <w:widowControl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1"/>
    <w:qFormat/>
    <w:rsid w:val="0075193F"/>
    <w:pPr>
      <w:widowControl w:val="0"/>
      <w:spacing w:after="0" w:line="240" w:lineRule="auto"/>
      <w:ind w:left="3043"/>
      <w:outlineLvl w:val="4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9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51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1"/>
    <w:rsid w:val="0075193F"/>
    <w:rPr>
      <w:rFonts w:ascii="Times New Roman" w:eastAsia="Times New Roman" w:hAnsi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75193F"/>
    <w:pPr>
      <w:widowControl w:val="0"/>
      <w:spacing w:after="0" w:line="240" w:lineRule="auto"/>
    </w:pPr>
    <w:rPr>
      <w:rFonts w:ascii="Times New Roman" w:eastAsia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75193F"/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75193F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75193F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7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CA6"/>
  </w:style>
  <w:style w:type="paragraph" w:styleId="Footer">
    <w:name w:val="footer"/>
    <w:basedOn w:val="Normal"/>
    <w:link w:val="FooterChar"/>
    <w:uiPriority w:val="99"/>
    <w:unhideWhenUsed/>
    <w:rsid w:val="003B7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CA6"/>
  </w:style>
  <w:style w:type="paragraph" w:styleId="BalloonText">
    <w:name w:val="Balloon Text"/>
    <w:basedOn w:val="Normal"/>
    <w:link w:val="BalloonTextChar"/>
    <w:uiPriority w:val="99"/>
    <w:semiHidden/>
    <w:unhideWhenUsed/>
    <w:rsid w:val="00755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9D487FC83D41EA803BEAE6203DF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FD649-7F69-44B7-A2C6-E05A0C9DE44D}"/>
      </w:docPartPr>
      <w:docPartBody>
        <w:p w:rsidR="004B4FF6" w:rsidRDefault="00C547CD" w:rsidP="00C547CD">
          <w:pPr>
            <w:pStyle w:val="869D487FC83D41EA803BEAE6203DF2C0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547CD"/>
    <w:rsid w:val="000376E2"/>
    <w:rsid w:val="00052245"/>
    <w:rsid w:val="004B4FF6"/>
    <w:rsid w:val="0089492F"/>
    <w:rsid w:val="00C547CD"/>
    <w:rsid w:val="00FB3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9D487FC83D41EA803BEAE6203DF2C0">
    <w:name w:val="869D487FC83D41EA803BEAE6203DF2C0"/>
    <w:rsid w:val="00C547C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2804</Words>
  <Characters>15986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UNIT-II</vt:lpstr>
      <vt:lpstr>UNIT-III</vt:lpstr>
      <vt:lpstr>UNIT-IV</vt:lpstr>
      <vt:lpstr>    Suggested Readings:</vt:lpstr>
      <vt:lpstr>Granville Austin, Working a Democratic Constitution: A   History of the Indian E</vt:lpstr>
      <vt:lpstr>    Unit-IV: </vt:lpstr>
      <vt:lpstr>    Data processing and analysis-Use of Statistics in the analysis and interpretatio</vt:lpstr>
      <vt:lpstr>    PAPER-IX</vt:lpstr>
      <vt:lpstr>    THESIS</vt:lpstr>
    </vt:vector>
  </TitlesOfParts>
  <Company/>
  <LinksUpToDate>false</LinksUpToDate>
  <CharactersWithSpaces>18753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Crimes and Torts</dc:title>
  <dc:creator>GBREDDY</dc:creator>
  <cp:lastModifiedBy>GBREDDY</cp:lastModifiedBy>
  <cp:revision>4</cp:revision>
  <cp:lastPrinted>2017-10-25T05:00:00Z</cp:lastPrinted>
  <dcterms:created xsi:type="dcterms:W3CDTF">2017-10-24T04:33:00Z</dcterms:created>
  <dcterms:modified xsi:type="dcterms:W3CDTF">2017-10-25T05:02:00Z</dcterms:modified>
</cp:coreProperties>
</file>